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49" w:rsidRPr="009263E4" w:rsidRDefault="00052075" w:rsidP="009263E4">
      <w:pPr>
        <w:tabs>
          <w:tab w:val="left" w:pos="469"/>
        </w:tabs>
        <w:spacing w:line="460" w:lineRule="exact"/>
        <w:rPr>
          <w:rFonts w:ascii="宋体" w:eastAsia="宋体" w:hAnsi="宋体" w:cs="宋体"/>
          <w:b/>
          <w:bCs/>
          <w:sz w:val="28"/>
          <w:szCs w:val="28"/>
        </w:rPr>
      </w:pPr>
      <w:r>
        <w:rPr>
          <w:rFonts w:ascii="宋体" w:eastAsia="宋体" w:hAnsi="宋体" w:cs="宋体" w:hint="eastAsia"/>
          <w:b/>
          <w:bCs/>
          <w:sz w:val="28"/>
          <w:szCs w:val="28"/>
        </w:rPr>
        <w:t>一、项目名称</w:t>
      </w:r>
      <w:r w:rsidR="009263E4">
        <w:rPr>
          <w:rFonts w:ascii="宋体" w:eastAsia="宋体" w:hAnsi="宋体" w:cs="宋体" w:hint="eastAsia"/>
          <w:b/>
          <w:bCs/>
          <w:sz w:val="28"/>
          <w:szCs w:val="28"/>
        </w:rPr>
        <w:t>：</w:t>
      </w:r>
      <w:r>
        <w:rPr>
          <w:rFonts w:ascii="宋体" w:eastAsia="宋体" w:hAnsi="宋体" w:cs="宋体" w:hint="eastAsia"/>
          <w:sz w:val="24"/>
          <w:szCs w:val="24"/>
        </w:rPr>
        <w:t>陕西省土地资源保护与开发利用规划编制关键技术研究与应用</w:t>
      </w:r>
    </w:p>
    <w:p w:rsidR="008F6849" w:rsidRDefault="00052075">
      <w:pPr>
        <w:tabs>
          <w:tab w:val="left" w:pos="469"/>
        </w:tabs>
        <w:spacing w:line="460" w:lineRule="exact"/>
        <w:rPr>
          <w:rFonts w:ascii="宋体" w:eastAsia="宋体" w:hAnsi="宋体" w:cs="宋体"/>
          <w:b/>
          <w:bCs/>
          <w:sz w:val="28"/>
          <w:szCs w:val="28"/>
        </w:rPr>
      </w:pPr>
      <w:r>
        <w:rPr>
          <w:rFonts w:ascii="宋体" w:eastAsia="宋体" w:hAnsi="宋体" w:cs="宋体" w:hint="eastAsia"/>
          <w:b/>
          <w:bCs/>
          <w:sz w:val="28"/>
          <w:szCs w:val="28"/>
        </w:rPr>
        <w:t>二、提名意见</w:t>
      </w:r>
    </w:p>
    <w:p w:rsidR="008F6849" w:rsidRDefault="00052075">
      <w:pPr>
        <w:spacing w:line="460" w:lineRule="exact"/>
        <w:ind w:firstLineChars="200" w:firstLine="480"/>
        <w:rPr>
          <w:rFonts w:ascii="宋体" w:eastAsia="宋体" w:hAnsi="宋体" w:cs="宋体"/>
          <w:sz w:val="24"/>
          <w:szCs w:val="24"/>
        </w:rPr>
      </w:pPr>
      <w:bookmarkStart w:id="0" w:name="_GoBack"/>
      <w:bookmarkEnd w:id="0"/>
      <w:r>
        <w:rPr>
          <w:rFonts w:ascii="宋体" w:eastAsia="宋体" w:hAnsi="宋体" w:cs="宋体" w:hint="eastAsia"/>
          <w:sz w:val="24"/>
          <w:szCs w:val="24"/>
        </w:rPr>
        <w:t>陕西省土地资源保护与开发利用规划编制关键技术研究与应用重点创新点为以GIS平台为基础，综合运用城市区位发展理论、系统动力学理论等，重点从土地利用结构优化技术、土地利用空间布局优化技术、用地管控技术等方面进行研究。</w:t>
      </w:r>
      <w:r>
        <w:rPr>
          <w:rFonts w:ascii="宋体" w:eastAsia="宋体" w:hAnsi="宋体" w:cs="宋体"/>
          <w:sz w:val="24"/>
          <w:szCs w:val="24"/>
        </w:rPr>
        <w:t>土地利用结构优化是土地资源保护与开发利用规划的核心内容，是实现土地资源可持续利用的重要手段。运用</w:t>
      </w:r>
      <w:r>
        <w:rPr>
          <w:rFonts w:ascii="宋体" w:eastAsia="宋体" w:hAnsi="宋体" w:cs="宋体" w:hint="eastAsia"/>
          <w:sz w:val="24"/>
          <w:szCs w:val="24"/>
        </w:rPr>
        <w:t>GIS与数学模型结合、GIS与智能算法结合以及利用GIS辅助土地利用决策，实现土地利用结构优化；土地利用空间布局优化，是土地要素在地域空间上的定性、定量和定位，运用GIS的空间叠加分析功能、空间属性赋值功能，以及基于GIS平台进行规划图件编制，实现土地利用空间布局优化；通过编制土地资源保护与开发利用规划，可确定规划期间区域土地利用方向和目标、各类土地利用的数量、结构和布局，对土地利用具有宏观控制和指导作用，同时加强</w:t>
      </w:r>
      <w:proofErr w:type="spellStart"/>
      <w:r>
        <w:rPr>
          <w:rFonts w:ascii="宋体" w:eastAsia="宋体" w:hAnsi="宋体" w:cs="宋体" w:hint="eastAsia"/>
          <w:sz w:val="24"/>
          <w:szCs w:val="24"/>
        </w:rPr>
        <w:t>GIS</w:t>
      </w:r>
      <w:proofErr w:type="spellEnd"/>
      <w:r>
        <w:rPr>
          <w:rFonts w:ascii="宋体" w:eastAsia="宋体" w:hAnsi="宋体" w:cs="宋体" w:hint="eastAsia"/>
          <w:sz w:val="24"/>
          <w:szCs w:val="24"/>
        </w:rPr>
        <w:t>、GPS、RS等技术应用，进一步强化永久基本农田保护区、自然文化遗产与生态安全控制区规划管控，严格建设项目批前审查和批后监管，切实维护规划的严肃性和权威性。</w:t>
      </w:r>
    </w:p>
    <w:p w:rsidR="008F6849" w:rsidRDefault="00052075">
      <w:pPr>
        <w:spacing w:line="460" w:lineRule="exact"/>
        <w:ind w:firstLineChars="200" w:firstLine="480"/>
        <w:rPr>
          <w:rFonts w:ascii="宋体" w:eastAsia="宋体" w:hAnsi="宋体" w:cs="宋体"/>
          <w:sz w:val="28"/>
          <w:szCs w:val="28"/>
        </w:rPr>
      </w:pPr>
      <w:r>
        <w:rPr>
          <w:rFonts w:ascii="宋体" w:eastAsia="宋体" w:hAnsi="宋体" w:cs="宋体" w:hint="eastAsia"/>
          <w:sz w:val="24"/>
          <w:szCs w:val="24"/>
        </w:rPr>
        <w:t>本研究对充分、科学、合理利用土地提供了科学依据，为加强土地利用管理实施提供重要手段，是协调人地关系和各部门用地矛盾、落实保护与发展的重要支撑，对有效促进陕西省社会经济发展具有重要意义。同意提名，推荐该项目为陕西省科学技术进步奖三等奖。</w:t>
      </w:r>
    </w:p>
    <w:p w:rsidR="008F6849" w:rsidRDefault="00052075">
      <w:pPr>
        <w:spacing w:line="460" w:lineRule="exact"/>
        <w:rPr>
          <w:rFonts w:ascii="宋体" w:eastAsia="宋体" w:hAnsi="宋体" w:cs="宋体"/>
          <w:b/>
          <w:bCs/>
          <w:sz w:val="28"/>
          <w:szCs w:val="28"/>
        </w:rPr>
      </w:pPr>
      <w:r>
        <w:rPr>
          <w:rFonts w:ascii="宋体" w:eastAsia="宋体" w:hAnsi="宋体" w:cs="宋体" w:hint="eastAsia"/>
          <w:b/>
          <w:bCs/>
          <w:sz w:val="28"/>
          <w:szCs w:val="28"/>
        </w:rPr>
        <w:t>三、项目简介</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土地资源作为生产要素和生态环境要素，是人类生产、生活和生存的物质基础和来源，可以为人类社会提供多种产品和服务。土地资源保护与开发利用规划是依照法律规定和政策要求在一定的规划区域内，根据国民经济和社会发展规划、土地供给能力以及各项建设对土地的需要，确定和调整土地利用结构、用地布局的总体战略部署。土地资源保护与开发利用规划为充分、科学、合理利用每一寸土地的提供了科学依据，为加强土地利用管理实施提供重要手段，是协调人地关系和各部门用地矛盾、落实保护与发展的重要支撑，对有效促进区域社会经济发展具有重要意义。陕西省地处中国内陆腹地，黄河中游，全省土地总面积20.58万平方公里，全省下辖10个市1个高新技术产业示范区，共107个县（市、区）1665个乡（镇、街道办），全省土地资源保护与开发利用存在以下特点和问题：</w:t>
      </w:r>
      <w:r>
        <w:rPr>
          <w:rFonts w:ascii="宋体" w:eastAsia="宋体" w:hAnsi="宋体" w:cs="宋体" w:hint="eastAsia"/>
          <w:sz w:val="24"/>
          <w:szCs w:val="24"/>
        </w:rPr>
        <w:lastRenderedPageBreak/>
        <w:t>土地利用率不高，农用地比重大；土地开发强度小，建设用地内部结构不尽合理；土地利用类型复杂多样，地域分布差异明显；多年来耕地持续减少，人地矛盾日益突出；建设用地发展需求压力大，土地低效利用现象明显；土地利用布局不尽合理，区域统筹协调力度小；耕地后备资源不足，土地整治难度较大；水土流失严重，生态环境脆弱等。</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基于此，本研究主要以GIS（地理信息系统）为技术平台，综合运用城市区位发展理论、系统动力学理论等，重点从土地利用结构优化技术、土地利用空间布局优化技术、用地管控技术等方面进行关键技术研究与应用：</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1、土地利用结构优化技术</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土地利用结构优化是土地资源保护与开发利用规划的核心内容，是实现土地资源可持续利用的重要手段。GIS具有强大的数据管理和空间分析功能，将GIS与数学模型结合、GIS与智能算法结合以及利用GIS辅助土地利用决策等，在土地利用结构优化中得到了广泛应用。</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2、土地利用空间布局优化技术</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土地利用空间布局优化，是土地要素在地域空间上的定性、定量和定位，本研究综合运用GIS的空间叠加分析功能、空间属性赋值功能，以及基于GIS平台进行规划图件编制，实现土地利用空间布局优化。</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3、土地利用管控技术</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土地资源保护与开发利用规划是土地利用管理的“龙头”，对土地利用具有宏观控制和指导作用。通过编制土地资源保护与开发利用规划，可确定规划期间区域土地利用方向和目标、各类土地利用的数量、结构和布局，使土地管理工作有所遵循，其他各项土地管理工作都要为实现规划总目标、总任务安排具体工作。在土地利用管</w:t>
      </w:r>
      <w:proofErr w:type="gramStart"/>
      <w:r>
        <w:rPr>
          <w:rFonts w:ascii="宋体" w:eastAsia="宋体" w:hAnsi="宋体" w:cs="宋体" w:hint="eastAsia"/>
          <w:sz w:val="24"/>
          <w:szCs w:val="24"/>
        </w:rPr>
        <w:t>控具体</w:t>
      </w:r>
      <w:proofErr w:type="gramEnd"/>
      <w:r>
        <w:rPr>
          <w:rFonts w:ascii="宋体" w:eastAsia="宋体" w:hAnsi="宋体" w:cs="宋体" w:hint="eastAsia"/>
          <w:sz w:val="24"/>
          <w:szCs w:val="24"/>
        </w:rPr>
        <w:t>技术中，注重应用GIS、GPS、RS等技术应用。通过RS获取高分辨率实时影像，通过GPS获取项目区定位，通过GIS管理平台，进行实时监管，进一步强化永久基本农田保护区、自然文化遗产与生态安全控制区规划管控，严格建设项目批前审查和批后监管，切实维护规划的严肃性和权威性。</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陕西省土地资源保护与开发利用规划编制关键技术研究对陕西省严格耕地保护、保障科学发展用地、促进形成生产空间集约高效、生活空间宜居适度、生态空间山清水秀的国土空间格局具有重要意义，关键技术应用体现在：</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1、围绕土地资源的保护和开发利用两大方面，从法律法规、国家政策、技术</w:t>
      </w:r>
      <w:r>
        <w:rPr>
          <w:rFonts w:ascii="宋体" w:eastAsia="宋体" w:hAnsi="宋体" w:cs="宋体" w:hint="eastAsia"/>
          <w:sz w:val="24"/>
          <w:szCs w:val="24"/>
        </w:rPr>
        <w:lastRenderedPageBreak/>
        <w:t>规范等维度出发，借鉴国际和国内先进的思想和案例，结合省域实际，确定陕西省“十三五”期间土地利用战略为：“四双”，即双保护、双支持、双统筹、双优化，其中，</w:t>
      </w:r>
      <w:proofErr w:type="gramStart"/>
      <w:r>
        <w:rPr>
          <w:rFonts w:ascii="宋体" w:eastAsia="宋体" w:hAnsi="宋体" w:cs="宋体" w:hint="eastAsia"/>
          <w:sz w:val="24"/>
          <w:szCs w:val="24"/>
        </w:rPr>
        <w:t>双保护</w:t>
      </w:r>
      <w:proofErr w:type="gramEnd"/>
      <w:r>
        <w:rPr>
          <w:rFonts w:ascii="宋体" w:eastAsia="宋体" w:hAnsi="宋体" w:cs="宋体" w:hint="eastAsia"/>
          <w:sz w:val="24"/>
          <w:szCs w:val="24"/>
        </w:rPr>
        <w:t>是核心，</w:t>
      </w:r>
      <w:proofErr w:type="gramStart"/>
      <w:r>
        <w:rPr>
          <w:rFonts w:ascii="宋体" w:eastAsia="宋体" w:hAnsi="宋体" w:cs="宋体" w:hint="eastAsia"/>
          <w:sz w:val="24"/>
          <w:szCs w:val="24"/>
        </w:rPr>
        <w:t>双支持</w:t>
      </w:r>
      <w:proofErr w:type="gramEnd"/>
      <w:r>
        <w:rPr>
          <w:rFonts w:ascii="宋体" w:eastAsia="宋体" w:hAnsi="宋体" w:cs="宋体" w:hint="eastAsia"/>
          <w:sz w:val="24"/>
          <w:szCs w:val="24"/>
        </w:rPr>
        <w:t>是重点，双统筹是基本要求，双优化是主要方向，为全省土地资源保护、开发、利用指明了方向。</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2、从全面落实规划指标约束、保障科学发展用地需求、加快建设土地生态文明、提高节约集约利用水平、扎实推进脱贫攻坚工程五个方面，明确提出了全省“十三五”期间土地利用目标和规划重点任务，为全省土地资源保护和开发利用的落地实施提供了重要保障。</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3、严格耕地保护，实现耕地提质增效，从严格控制建设占用耕地、合理控制因农业结构调整和生态退耕减少耕地，加大对自然灾害损毁耕地的复垦力度、大力推进农用地整理、规范推进农村建设用地整理、积极推进土地复垦、适度开发宜耕后备土地资源，加强耕地质量建设以及划定永久基本农田和强化基本农田建设等方面明确耕地和基本农田重点任务，全面落实了耕地占补平衡要求，对保障全省耕地数量稳定、促进质量提升具有重要意义。</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4、着力支持追赶超越，保障科学发展用地，从支持打造关中城市群，优先保障核心区发展，加快西咸一体化步伐，支持大西安建设，支持中小城市发展，提升城市承载能力，培育沿黄和沿汉江城镇带等方面构建“</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核一群两轴三带四极”的城镇发展格局，推进新型城镇化建设；《规划》要求挖潜农村建设用地，合理引导村庄布局和发展方向，推动形成基础设施和公共服务设施较为完善、村庄结构体系清晰、发展集中有序的新型农村社区格局，建设宜</w:t>
      </w:r>
      <w:proofErr w:type="gramStart"/>
      <w:r>
        <w:rPr>
          <w:rFonts w:ascii="宋体" w:eastAsia="宋体" w:hAnsi="宋体" w:cs="宋体" w:hint="eastAsia"/>
          <w:sz w:val="24"/>
          <w:szCs w:val="24"/>
        </w:rPr>
        <w:t>居美丽</w:t>
      </w:r>
      <w:proofErr w:type="gramEnd"/>
      <w:r>
        <w:rPr>
          <w:rFonts w:ascii="宋体" w:eastAsia="宋体" w:hAnsi="宋体" w:cs="宋体" w:hint="eastAsia"/>
          <w:sz w:val="24"/>
          <w:szCs w:val="24"/>
        </w:rPr>
        <w:t>乡村；《规划》提出保障科学发展用地需求，明确了优先保障新型产业用地，重点保障基础设施用地，促进经济社会发展的思路；《规划》从严格控制总量，突出规划管控地位，着力优化增量，完善用地调控机制，加快存量挖潜，积极开展改革试点等方面提出了建设用地节约集约用地和促进效率效益提升的主要方向。</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5、为落实国家生态文明体制改革要求，促进形成生产空间集约高效、生活空间宜居适度、生态空间山清水秀的国土空间格局，结合陕西省土地资源保护与开发利用实际，首次在全省范围内提出“三生空间”，并将全省国土空间划分为生产空间、生活空间和生态空间，为优化国土空间格局，建立完善国土空间用途管制制度提供了有益参考。</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6、应用GIS平台实现陕西省土地利用结构和布局优化，并进行规划图件编制，</w:t>
      </w:r>
      <w:r>
        <w:rPr>
          <w:rFonts w:ascii="宋体" w:eastAsia="宋体" w:hAnsi="宋体" w:cs="宋体" w:hint="eastAsia"/>
          <w:sz w:val="24"/>
          <w:szCs w:val="24"/>
        </w:rPr>
        <w:lastRenderedPageBreak/>
        <w:t>完成陕西省产业经济布局示意图、陕西省农业发展空间布局图、陕西省城镇发展空间格局示意图、陕西省城镇空间格局规划图、陕西省“三生”空间规划现状图、陕西省“三生”空间规划布局图、陕西省基本农田保护示范区、陕西省基本农田保护示范县布局示意图、陕西省土地整治重点区域分布图等内容。</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本研究成果涉及发表论文6篇，其中国家级5篇，省级1篇，论文被中国知网、</w:t>
      </w:r>
      <w:proofErr w:type="gramStart"/>
      <w:r>
        <w:rPr>
          <w:rFonts w:ascii="宋体" w:eastAsia="宋体" w:hAnsi="宋体" w:cs="宋体" w:hint="eastAsia"/>
          <w:sz w:val="24"/>
          <w:szCs w:val="24"/>
        </w:rPr>
        <w:t>维普网等</w:t>
      </w:r>
      <w:proofErr w:type="gramEnd"/>
      <w:r>
        <w:rPr>
          <w:rFonts w:ascii="宋体" w:eastAsia="宋体" w:hAnsi="宋体" w:cs="宋体" w:hint="eastAsia"/>
          <w:sz w:val="24"/>
          <w:szCs w:val="24"/>
        </w:rPr>
        <w:t>数据库收录；发表计算机著作权3项，分别为中策土地资源保护与开发利用规划成果管理系统V1.0、中策资源调查数据库管理软件V1.0、中策基础数据库建库系统V1.0。</w:t>
      </w:r>
    </w:p>
    <w:p w:rsidR="008F6849" w:rsidRDefault="00052075">
      <w:pPr>
        <w:spacing w:line="460" w:lineRule="exact"/>
        <w:rPr>
          <w:rFonts w:ascii="宋体" w:eastAsia="宋体" w:hAnsi="宋体" w:cs="宋体"/>
          <w:b/>
          <w:bCs/>
          <w:sz w:val="28"/>
          <w:szCs w:val="28"/>
        </w:rPr>
      </w:pPr>
      <w:r>
        <w:rPr>
          <w:rFonts w:ascii="宋体" w:eastAsia="宋体" w:hAnsi="宋体" w:cs="宋体" w:hint="eastAsia"/>
          <w:b/>
          <w:bCs/>
          <w:sz w:val="28"/>
          <w:szCs w:val="28"/>
        </w:rPr>
        <w:t>四、客观评价</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1、陕西省土地资源保护与开发利用规划编制关键技术研究与应用主要以GIS为技术平台，综合运用城市区位发展理论、系统动力学理论等，重点从土地利用结构优化技术、土地利用空间布局优化技术、用地管控技术等方面进行关键技术研究与应用。利用GIS强大的数据管理和空间分析功能，将GIS与数学模型结合、GIS与智能算法结合以及利用GIS辅助土地利用决策等，在土地利用结构优化中得到了广泛应用；综合运用GIS的空间叠加分析功能、空间属性赋值功能，以及基于GIS平台进行规划图件编制，实现土地利用空间布局优化；通过编制土地资源保护与开发利用规划，确定了规划期间区域土地利用方向和目标、各类土地利用的数量、结构和布局，对土地利用具有宏观控制和指导作用，同时加强</w:t>
      </w:r>
      <w:proofErr w:type="spellStart"/>
      <w:r>
        <w:rPr>
          <w:rFonts w:ascii="宋体" w:eastAsia="宋体" w:hAnsi="宋体" w:cs="宋体" w:hint="eastAsia"/>
          <w:sz w:val="24"/>
          <w:szCs w:val="24"/>
        </w:rPr>
        <w:t>GIS</w:t>
      </w:r>
      <w:proofErr w:type="spellEnd"/>
      <w:r>
        <w:rPr>
          <w:rFonts w:ascii="宋体" w:eastAsia="宋体" w:hAnsi="宋体" w:cs="宋体" w:hint="eastAsia"/>
          <w:sz w:val="24"/>
          <w:szCs w:val="24"/>
        </w:rPr>
        <w:t>、GPS、RS等技术应用，通过RS获取高分辨率实时影像，通过GPS获取项目区定位，通过GIS管理平台，进行实时监管，进一步强化永久基本农田保护区、自然文化遗产与生态安全控制区规划管控，严格建设项目批前审查和批后监管，切实维护规划的严肃性和权威性。</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2、研究对陕西省严格耕地保护、保障科学发展用地、促进形成生产空间集约高效、生活空间宜居适度、生态空间山清水秀的国土空间格局具有重要意义：</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1）围绕土地资源的保护和开发利用两大方面，从法律法规、国家政策、技术规范等维度出发，借鉴国际和国内先进的思想和案例，结合省域实际，确定陕西省“十三五”期间土地利用战略为：“四双”，即双保护、双支持、双统筹、双优化，其中，</w:t>
      </w:r>
      <w:proofErr w:type="gramStart"/>
      <w:r>
        <w:rPr>
          <w:rFonts w:ascii="宋体" w:eastAsia="宋体" w:hAnsi="宋体" w:cs="宋体" w:hint="eastAsia"/>
          <w:sz w:val="24"/>
          <w:szCs w:val="24"/>
        </w:rPr>
        <w:t>双保护</w:t>
      </w:r>
      <w:proofErr w:type="gramEnd"/>
      <w:r>
        <w:rPr>
          <w:rFonts w:ascii="宋体" w:eastAsia="宋体" w:hAnsi="宋体" w:cs="宋体" w:hint="eastAsia"/>
          <w:sz w:val="24"/>
          <w:szCs w:val="24"/>
        </w:rPr>
        <w:t>是核心，</w:t>
      </w:r>
      <w:proofErr w:type="gramStart"/>
      <w:r>
        <w:rPr>
          <w:rFonts w:ascii="宋体" w:eastAsia="宋体" w:hAnsi="宋体" w:cs="宋体" w:hint="eastAsia"/>
          <w:sz w:val="24"/>
          <w:szCs w:val="24"/>
        </w:rPr>
        <w:t>双支持</w:t>
      </w:r>
      <w:proofErr w:type="gramEnd"/>
      <w:r>
        <w:rPr>
          <w:rFonts w:ascii="宋体" w:eastAsia="宋体" w:hAnsi="宋体" w:cs="宋体" w:hint="eastAsia"/>
          <w:sz w:val="24"/>
          <w:szCs w:val="24"/>
        </w:rPr>
        <w:t>是重点，双统筹是基本要求，双优化是主要方向，为全省土地资源保护、开发、利用指明了方向。</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（2）从全面落实规划指标约束、保障科学发展用地需求、加快建设土地生态</w:t>
      </w:r>
      <w:r>
        <w:rPr>
          <w:rFonts w:ascii="宋体" w:eastAsia="宋体" w:hAnsi="宋体" w:cs="宋体" w:hint="eastAsia"/>
          <w:sz w:val="24"/>
          <w:szCs w:val="24"/>
        </w:rPr>
        <w:lastRenderedPageBreak/>
        <w:t>文明、提高节约集约利用水平、扎实推进脱贫攻坚工程五个方面，明确提出了全省“十三五”期间土地利用目标和规划重点任务，为全省土地资源保护和开发利用的落地实施提供了重要保障。</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3）严格耕地保护，实现耕地提质增效，从严格控制建设占用耕地、合理控制因农业结构调整和生态退耕减少耕地，加大对自然灾害损毁耕地的复垦力度、大力推进农用地整理、规范推进农村建设用地整理、积极推进土地复垦、适度开发宜耕后备土地资源，加强耕地质量建设以及划定永久基本农田和强化基本农田建设等方面明确耕地和基本农田重点任务，全面落实了耕地占补平衡要求，对保障全省耕地数量稳定、促进质量提升具有重要意义。</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4）着力支持追赶超越，保障科学发展用地，从支持打造关中城市群，优先保障核心区发展，加快西咸一体化步伐，支持大西安建设，支持中小城市发展，提升城市承载能力，培育沿黄和沿汉江城镇带等方面构建“</w:t>
      </w:r>
      <w:proofErr w:type="gramStart"/>
      <w:r>
        <w:rPr>
          <w:rFonts w:ascii="宋体" w:eastAsia="宋体" w:hAnsi="宋体" w:cs="宋体" w:hint="eastAsia"/>
          <w:sz w:val="24"/>
          <w:szCs w:val="24"/>
        </w:rPr>
        <w:t>一</w:t>
      </w:r>
      <w:proofErr w:type="gramEnd"/>
      <w:r>
        <w:rPr>
          <w:rFonts w:ascii="宋体" w:eastAsia="宋体" w:hAnsi="宋体" w:cs="宋体" w:hint="eastAsia"/>
          <w:sz w:val="24"/>
          <w:szCs w:val="24"/>
        </w:rPr>
        <w:t>核一群两轴三带四极”的城镇发展格局，推进新型城镇化建设；《规划》要求挖潜农村建设用地，合理引导村庄布局和发展方向，推动形成基础设施和公共服务设施较为完善、村庄结构体系清晰、发展集中有序的新型农村社区格局，建设宜</w:t>
      </w:r>
      <w:proofErr w:type="gramStart"/>
      <w:r>
        <w:rPr>
          <w:rFonts w:ascii="宋体" w:eastAsia="宋体" w:hAnsi="宋体" w:cs="宋体" w:hint="eastAsia"/>
          <w:sz w:val="24"/>
          <w:szCs w:val="24"/>
        </w:rPr>
        <w:t>居美丽</w:t>
      </w:r>
      <w:proofErr w:type="gramEnd"/>
      <w:r>
        <w:rPr>
          <w:rFonts w:ascii="宋体" w:eastAsia="宋体" w:hAnsi="宋体" w:cs="宋体" w:hint="eastAsia"/>
          <w:sz w:val="24"/>
          <w:szCs w:val="24"/>
        </w:rPr>
        <w:t>乡村；《规划》提出保障科学发展用地需求，明确了优先保障新型产业用地，重点保障基础设施用地，促进经济社会发展的思路；《规划》从严格控制总量，突出规划管控地位，着力优化增量，完善用地调控机制，加快存量挖潜，积极开展改革试点等方面提出了建设用地节约集约用地和促进效率效益提升的主要方向。</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5）为落实国家生态文明体制改革要求，促进形成生产空间集约高效、生活空间宜居适度、生态空间山清水秀的国土空间格局，结合陕西省土地资源保护与开发利用实际，首次在全省范围内提出“三生空间”，并将全省国土空间划分为生产空间、生活空间和生态空间，为优化国土空间格局，建立完善国土空间用途管制制度提供了有益参考。</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6）应用GIS平台实现陕西省土地利用结构和布局优化，并进行规划图件编制，完成陕西省产业经济布局示意图、陕西省农业发展空间布局图、陕西省城镇发展空间格局示意图、陕西省城镇空间格局规划图、陕西省“三生”空间规划现状图、陕西省“三生”空间规划布局图、陕西省基本农田保护示范区、陕西省基本农田保护示范县布局示意图、陕西省土地整治重点区域分布图等内容。</w:t>
      </w:r>
    </w:p>
    <w:p w:rsidR="008F6849" w:rsidRDefault="00052075">
      <w:pPr>
        <w:spacing w:line="460" w:lineRule="exact"/>
        <w:rPr>
          <w:rFonts w:ascii="宋体" w:eastAsia="宋体" w:hAnsi="宋体" w:cs="宋体"/>
          <w:b/>
          <w:bCs/>
          <w:sz w:val="28"/>
          <w:szCs w:val="28"/>
        </w:rPr>
      </w:pPr>
      <w:r>
        <w:rPr>
          <w:rFonts w:ascii="宋体" w:eastAsia="宋体" w:hAnsi="宋体" w:cs="宋体" w:hint="eastAsia"/>
          <w:b/>
          <w:bCs/>
          <w:sz w:val="28"/>
          <w:szCs w:val="28"/>
        </w:rPr>
        <w:t>五、应用情况</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陕西省土地资源保护与开发利用规划编制关键技术主要为土地利用结构优化技术、土地利用空间布局优化技术、土地利用管控技术，主要应用体现在以下方面：</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1、2016年应用于《陕西省“十三五”土地资源保护与开发利用规划》成果编制中，为指导国土资源保护和开发利用提供基本依据和行动纲领，成果中耕地和基本农田、建设用地等指标，土地利用发展战略和规划主要任务、重大建设项目等被陕西省“十三五”国民经济与社会发展规划所应用。2016-2017年，作为上位规划，在陕西省各市“十三五”土地资源保护与开发利用中借鉴应用。</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2、2016-2017年，陕西省土地资源保护与开发利用规划编制的技术思路与技术方法在具体工作中应用较多，主要体现在榆林市“十三五”土地资源保护与开发利用规划、榆阳区“十三五”土地资源保护与开发利用规划、青海省西宁市国土资源“十三五”规划、海北州“十三五”土地资源保护与开发利用规划、海晏县“十三五”土地资源保护与开发利用规划等项目中，特别在区域耕地与基本农田保护、城乡统筹发展、生态保护建设等指标与规划内容方面应用，在规划编制思路与方法进行借鉴。</w:t>
      </w:r>
    </w:p>
    <w:p w:rsidR="008F6849" w:rsidRDefault="00052075">
      <w:pPr>
        <w:numPr>
          <w:ilvl w:val="0"/>
          <w:numId w:val="1"/>
        </w:num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规划编制关键技术在后续开展的土地利用总体规划调整完善、城乡建设用地增减挂钩、规划建设用地预审报批，以及违法用地查处等方面进行了广泛应用。</w:t>
      </w:r>
    </w:p>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主要应用单位情况表</w:t>
      </w:r>
    </w:p>
    <w:tbl>
      <w:tblPr>
        <w:tblStyle w:val="a8"/>
        <w:tblW w:w="4779" w:type="pct"/>
        <w:jc w:val="center"/>
        <w:tblLayout w:type="fixed"/>
        <w:tblLook w:val="04A0" w:firstRow="1" w:lastRow="0" w:firstColumn="1" w:lastColumn="0" w:noHBand="0" w:noVBand="1"/>
      </w:tblPr>
      <w:tblGrid>
        <w:gridCol w:w="675"/>
        <w:gridCol w:w="890"/>
        <w:gridCol w:w="2186"/>
        <w:gridCol w:w="1754"/>
        <w:gridCol w:w="1180"/>
        <w:gridCol w:w="1556"/>
      </w:tblGrid>
      <w:tr w:rsidR="008F6849">
        <w:trPr>
          <w:trHeight w:val="845"/>
          <w:jc w:val="center"/>
        </w:trPr>
        <w:tc>
          <w:tcPr>
            <w:tcW w:w="409" w:type="pct"/>
            <w:tcBorders>
              <w:top w:val="outset" w:sz="6" w:space="0" w:color="auto"/>
              <w:left w:val="outset" w:sz="6" w:space="0" w:color="auto"/>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序号</w:t>
            </w:r>
          </w:p>
        </w:tc>
        <w:tc>
          <w:tcPr>
            <w:tcW w:w="540"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单位名称</w:t>
            </w:r>
          </w:p>
        </w:tc>
        <w:tc>
          <w:tcPr>
            <w:tcW w:w="1325"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应用的技术</w:t>
            </w:r>
          </w:p>
        </w:tc>
        <w:tc>
          <w:tcPr>
            <w:tcW w:w="106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应用对象及规模</w:t>
            </w:r>
          </w:p>
        </w:tc>
        <w:tc>
          <w:tcPr>
            <w:tcW w:w="716"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应用起止时间</w:t>
            </w:r>
          </w:p>
        </w:tc>
        <w:tc>
          <w:tcPr>
            <w:tcW w:w="94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单位联系人</w:t>
            </w:r>
            <w:r>
              <w:rPr>
                <w:rFonts w:ascii="宋体" w:hAnsi="宋体" w:cs="宋体" w:hint="eastAsia"/>
              </w:rPr>
              <w:t>/</w:t>
            </w:r>
            <w:r>
              <w:rPr>
                <w:rFonts w:ascii="宋体" w:eastAsia="宋体" w:hAnsi="宋体" w:cs="宋体" w:hint="eastAsia"/>
              </w:rPr>
              <w:t>电话</w:t>
            </w:r>
          </w:p>
        </w:tc>
      </w:tr>
      <w:tr w:rsidR="008F6849">
        <w:trPr>
          <w:trHeight w:val="3953"/>
          <w:jc w:val="center"/>
        </w:trPr>
        <w:tc>
          <w:tcPr>
            <w:tcW w:w="409" w:type="pct"/>
            <w:tcBorders>
              <w:top w:val="outset" w:sz="6" w:space="0" w:color="auto"/>
              <w:left w:val="outset" w:sz="6" w:space="0" w:color="auto"/>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540"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西安中策资讯科技有限责任公司</w:t>
            </w:r>
          </w:p>
        </w:tc>
        <w:tc>
          <w:tcPr>
            <w:tcW w:w="1325"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rPr>
                <w:rFonts w:ascii="宋体" w:eastAsia="宋体" w:hAnsi="宋体" w:cs="宋体"/>
              </w:rPr>
            </w:pPr>
            <w:r>
              <w:rPr>
                <w:rFonts w:ascii="宋体" w:eastAsia="宋体" w:hAnsi="宋体" w:cs="宋体" w:hint="eastAsia"/>
              </w:rPr>
              <w:t>为指导国土资源保护和开发利用提供基本依据和行动纲领，成果中耕地和基本农田、建设用地等指标，土地利用发展战略和规划主要任务、重大建设项目等被陕西省“十三五”国民经济与社会发展规划</w:t>
            </w:r>
            <w:r>
              <w:rPr>
                <w:rFonts w:ascii="宋体" w:eastAsia="宋体" w:hAnsi="宋体" w:cs="宋体" w:hint="eastAsia"/>
              </w:rPr>
              <w:lastRenderedPageBreak/>
              <w:t>所应用。</w:t>
            </w:r>
          </w:p>
        </w:tc>
        <w:tc>
          <w:tcPr>
            <w:tcW w:w="106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rPr>
                <w:rFonts w:ascii="宋体" w:eastAsia="宋体" w:hAnsi="宋体" w:cs="宋体"/>
              </w:rPr>
            </w:pPr>
            <w:r>
              <w:rPr>
                <w:rFonts w:ascii="宋体" w:eastAsia="宋体" w:hAnsi="宋体" w:cs="宋体" w:hint="eastAsia"/>
              </w:rPr>
              <w:lastRenderedPageBreak/>
              <w:t>《陕西省“十三五”土地资源保护与开发利用规划》，土地总面积20.58万平方公里</w:t>
            </w:r>
          </w:p>
        </w:tc>
        <w:tc>
          <w:tcPr>
            <w:tcW w:w="716" w:type="pct"/>
            <w:tcBorders>
              <w:top w:val="outset" w:sz="6" w:space="0" w:color="auto"/>
              <w:left w:val="nil"/>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sz w:val="24"/>
                <w:szCs w:val="24"/>
              </w:rPr>
            </w:pPr>
            <w:r>
              <w:rPr>
                <w:rFonts w:ascii="宋体" w:eastAsia="宋体" w:hAnsi="宋体" w:cs="宋体" w:hint="eastAsia"/>
                <w:sz w:val="24"/>
                <w:szCs w:val="24"/>
              </w:rPr>
              <w:t>2016年1月-2016年12月</w:t>
            </w:r>
          </w:p>
        </w:tc>
        <w:tc>
          <w:tcPr>
            <w:tcW w:w="94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段娟莉13679182080</w:t>
            </w:r>
          </w:p>
        </w:tc>
      </w:tr>
      <w:tr w:rsidR="008F6849">
        <w:trPr>
          <w:trHeight w:val="3953"/>
          <w:jc w:val="center"/>
        </w:trPr>
        <w:tc>
          <w:tcPr>
            <w:tcW w:w="409" w:type="pct"/>
            <w:tcBorders>
              <w:top w:val="outset" w:sz="6" w:space="0" w:color="auto"/>
              <w:left w:val="outset" w:sz="6" w:space="0" w:color="auto"/>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kern w:val="0"/>
                <w:sz w:val="24"/>
                <w:szCs w:val="24"/>
              </w:rPr>
            </w:pPr>
            <w:r>
              <w:rPr>
                <w:rFonts w:ascii="宋体" w:eastAsia="宋体" w:hAnsi="宋体" w:cs="宋体" w:hint="eastAsia"/>
                <w:kern w:val="0"/>
                <w:sz w:val="24"/>
                <w:szCs w:val="24"/>
              </w:rPr>
              <w:lastRenderedPageBreak/>
              <w:t>2</w:t>
            </w:r>
          </w:p>
        </w:tc>
        <w:tc>
          <w:tcPr>
            <w:tcW w:w="540"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西安中策资讯科技有限责任公司</w:t>
            </w:r>
          </w:p>
        </w:tc>
        <w:tc>
          <w:tcPr>
            <w:tcW w:w="1325"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rPr>
                <w:rFonts w:ascii="宋体" w:eastAsia="宋体" w:hAnsi="宋体" w:cs="宋体"/>
              </w:rPr>
            </w:pPr>
            <w:r>
              <w:rPr>
                <w:rFonts w:ascii="宋体" w:eastAsia="宋体" w:hAnsi="宋体" w:cs="宋体" w:hint="eastAsia"/>
              </w:rPr>
              <w:t>十三五土地资源保护与开发利用规划作为国民经济与社会发展十三五专项规划，在耕地与基本农田保护、城乡统筹发展、生态保护建设等指标与规划内容方面进行了应用；在规划编制思路与方法方面进行了参考借鉴。</w:t>
            </w:r>
          </w:p>
        </w:tc>
        <w:tc>
          <w:tcPr>
            <w:tcW w:w="106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rPr>
                <w:rFonts w:ascii="宋体" w:eastAsia="宋体" w:hAnsi="宋体" w:cs="宋体"/>
              </w:rPr>
            </w:pPr>
            <w:r>
              <w:rPr>
                <w:rFonts w:ascii="宋体" w:eastAsia="宋体" w:hAnsi="宋体" w:cs="宋体" w:hint="eastAsia"/>
              </w:rPr>
              <w:t>《榆林市“十三五”土地资源保护与开发利用规划》</w:t>
            </w:r>
          </w:p>
        </w:tc>
        <w:tc>
          <w:tcPr>
            <w:tcW w:w="716" w:type="pct"/>
            <w:tcBorders>
              <w:top w:val="outset" w:sz="6" w:space="0" w:color="auto"/>
              <w:left w:val="nil"/>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sz w:val="24"/>
                <w:szCs w:val="24"/>
              </w:rPr>
            </w:pPr>
            <w:r>
              <w:rPr>
                <w:rFonts w:ascii="宋体" w:eastAsia="宋体" w:hAnsi="宋体" w:cs="宋体" w:hint="eastAsia"/>
                <w:sz w:val="24"/>
                <w:szCs w:val="24"/>
              </w:rPr>
              <w:t>2016年1月-2020年12月</w:t>
            </w:r>
          </w:p>
        </w:tc>
        <w:tc>
          <w:tcPr>
            <w:tcW w:w="94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段娟莉13679182080</w:t>
            </w:r>
          </w:p>
        </w:tc>
      </w:tr>
      <w:tr w:rsidR="008F6849">
        <w:trPr>
          <w:trHeight w:val="439"/>
          <w:jc w:val="center"/>
        </w:trPr>
        <w:tc>
          <w:tcPr>
            <w:tcW w:w="409" w:type="pct"/>
            <w:tcBorders>
              <w:top w:val="outset" w:sz="6" w:space="0" w:color="auto"/>
              <w:left w:val="outset" w:sz="6" w:space="0" w:color="auto"/>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540"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西安中策资讯科技有限责任公司</w:t>
            </w:r>
          </w:p>
        </w:tc>
        <w:tc>
          <w:tcPr>
            <w:tcW w:w="1325"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十三五土地资源保护与开发利用规划作为国民经济与社会发展十三五专项规划，在耕地与基本农田保护、城乡统筹发展、生态保护建设等指标与规划内容方面进行应用；在规划编制思路与方法参考。</w:t>
            </w:r>
          </w:p>
        </w:tc>
        <w:tc>
          <w:tcPr>
            <w:tcW w:w="106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rPr>
                <w:rFonts w:ascii="宋体" w:eastAsia="宋体" w:hAnsi="宋体" w:cs="宋体"/>
              </w:rPr>
            </w:pPr>
            <w:r>
              <w:rPr>
                <w:rFonts w:ascii="宋体" w:eastAsia="宋体" w:hAnsi="宋体" w:cs="宋体" w:hint="eastAsia"/>
              </w:rPr>
              <w:t>《榆阳区“十三五”土地资源保护与开发利用规划》</w:t>
            </w:r>
          </w:p>
        </w:tc>
        <w:tc>
          <w:tcPr>
            <w:tcW w:w="716" w:type="pct"/>
            <w:tcBorders>
              <w:top w:val="outset" w:sz="6" w:space="0" w:color="auto"/>
              <w:left w:val="nil"/>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sz w:val="24"/>
                <w:szCs w:val="24"/>
              </w:rPr>
            </w:pPr>
            <w:r>
              <w:rPr>
                <w:rFonts w:ascii="宋体" w:eastAsia="宋体" w:hAnsi="宋体" w:cs="宋体" w:hint="eastAsia"/>
                <w:sz w:val="24"/>
                <w:szCs w:val="24"/>
              </w:rPr>
              <w:t>2016年8月-2020年12月</w:t>
            </w:r>
          </w:p>
        </w:tc>
        <w:tc>
          <w:tcPr>
            <w:tcW w:w="94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段娟莉13679182080</w:t>
            </w:r>
          </w:p>
        </w:tc>
      </w:tr>
      <w:tr w:rsidR="008F6849">
        <w:trPr>
          <w:jc w:val="center"/>
        </w:trPr>
        <w:tc>
          <w:tcPr>
            <w:tcW w:w="409" w:type="pct"/>
            <w:tcBorders>
              <w:top w:val="outset" w:sz="6" w:space="0" w:color="auto"/>
              <w:left w:val="outset" w:sz="6" w:space="0" w:color="auto"/>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540"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西安</w:t>
            </w:r>
            <w:r>
              <w:rPr>
                <w:rFonts w:ascii="宋体" w:eastAsia="宋体" w:hAnsi="宋体" w:cs="宋体" w:hint="eastAsia"/>
              </w:rPr>
              <w:lastRenderedPageBreak/>
              <w:t>中策资讯科技有限责任公司</w:t>
            </w:r>
          </w:p>
        </w:tc>
        <w:tc>
          <w:tcPr>
            <w:tcW w:w="1325"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lastRenderedPageBreak/>
              <w:t>十三五土地资源保</w:t>
            </w:r>
            <w:r>
              <w:rPr>
                <w:rFonts w:ascii="宋体" w:eastAsia="宋体" w:hAnsi="宋体" w:cs="宋体" w:hint="eastAsia"/>
              </w:rPr>
              <w:lastRenderedPageBreak/>
              <w:t>护与开发利用规划作为国民经济与社会发展十三五专项规划，在耕地与基本农田保护、城乡统筹发展、生态保护建设等指标与规划内容方面应用；在规划编制思路与方法进行借鉴。</w:t>
            </w:r>
          </w:p>
        </w:tc>
        <w:tc>
          <w:tcPr>
            <w:tcW w:w="106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rPr>
                <w:rFonts w:ascii="宋体" w:eastAsia="宋体" w:hAnsi="宋体" w:cs="宋体"/>
              </w:rPr>
            </w:pPr>
            <w:r>
              <w:rPr>
                <w:rFonts w:ascii="宋体" w:eastAsia="宋体" w:hAnsi="宋体" w:cs="宋体" w:hint="eastAsia"/>
              </w:rPr>
              <w:lastRenderedPageBreak/>
              <w:t>《海北州“十</w:t>
            </w:r>
            <w:r>
              <w:rPr>
                <w:rFonts w:ascii="宋体" w:eastAsia="宋体" w:hAnsi="宋体" w:cs="宋体" w:hint="eastAsia"/>
              </w:rPr>
              <w:lastRenderedPageBreak/>
              <w:t>三五”土地资源保护与开发利用规划》，土地总面积34389.89平方公里</w:t>
            </w:r>
          </w:p>
        </w:tc>
        <w:tc>
          <w:tcPr>
            <w:tcW w:w="716" w:type="pct"/>
            <w:tcBorders>
              <w:top w:val="outset" w:sz="6" w:space="0" w:color="auto"/>
              <w:left w:val="nil"/>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sz w:val="24"/>
                <w:szCs w:val="24"/>
              </w:rPr>
            </w:pPr>
            <w:r>
              <w:rPr>
                <w:rFonts w:ascii="宋体" w:eastAsia="宋体" w:hAnsi="宋体" w:cs="宋体" w:hint="eastAsia"/>
                <w:sz w:val="24"/>
                <w:szCs w:val="24"/>
              </w:rPr>
              <w:lastRenderedPageBreak/>
              <w:t>2016年6</w:t>
            </w:r>
            <w:r>
              <w:rPr>
                <w:rFonts w:ascii="宋体" w:eastAsia="宋体" w:hAnsi="宋体" w:cs="宋体" w:hint="eastAsia"/>
                <w:sz w:val="24"/>
                <w:szCs w:val="24"/>
              </w:rPr>
              <w:lastRenderedPageBreak/>
              <w:t>月-2020年12月</w:t>
            </w:r>
          </w:p>
        </w:tc>
        <w:tc>
          <w:tcPr>
            <w:tcW w:w="944" w:type="pct"/>
            <w:tcBorders>
              <w:top w:val="outset" w:sz="6" w:space="0" w:color="auto"/>
              <w:left w:val="nil"/>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sz w:val="24"/>
                <w:szCs w:val="24"/>
              </w:rPr>
            </w:pPr>
            <w:r>
              <w:rPr>
                <w:rFonts w:ascii="宋体" w:eastAsia="宋体" w:hAnsi="宋体" w:cs="宋体" w:hint="eastAsia"/>
                <w:sz w:val="24"/>
                <w:szCs w:val="24"/>
              </w:rPr>
              <w:lastRenderedPageBreak/>
              <w:t>陈林娟</w:t>
            </w:r>
          </w:p>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lastRenderedPageBreak/>
              <w:t>13369767823</w:t>
            </w:r>
          </w:p>
        </w:tc>
      </w:tr>
      <w:tr w:rsidR="008F6849">
        <w:trPr>
          <w:jc w:val="center"/>
        </w:trPr>
        <w:tc>
          <w:tcPr>
            <w:tcW w:w="409" w:type="pct"/>
            <w:tcBorders>
              <w:top w:val="outset" w:sz="6" w:space="0" w:color="auto"/>
              <w:left w:val="outset" w:sz="6" w:space="0" w:color="auto"/>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kern w:val="0"/>
                <w:sz w:val="24"/>
                <w:szCs w:val="24"/>
              </w:rPr>
            </w:pPr>
            <w:r>
              <w:rPr>
                <w:rFonts w:ascii="宋体" w:eastAsia="宋体" w:hAnsi="宋体" w:cs="宋体" w:hint="eastAsia"/>
                <w:kern w:val="0"/>
                <w:sz w:val="24"/>
                <w:szCs w:val="24"/>
              </w:rPr>
              <w:lastRenderedPageBreak/>
              <w:t>5</w:t>
            </w:r>
          </w:p>
        </w:tc>
        <w:tc>
          <w:tcPr>
            <w:tcW w:w="540"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西安中策资讯科技有限责任公司</w:t>
            </w:r>
          </w:p>
        </w:tc>
        <w:tc>
          <w:tcPr>
            <w:tcW w:w="1325"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十三五土地资源保护与开发利用规划作为国民经济与社会发展十三五专项规划，在耕地与基本农田保护、城乡统筹发展、生态保护建设等指标与规划内容方面进行了应用；在规划编制思路与方法方面进行了参考借鉴。</w:t>
            </w:r>
          </w:p>
        </w:tc>
        <w:tc>
          <w:tcPr>
            <w:tcW w:w="1064" w:type="pct"/>
            <w:tcBorders>
              <w:top w:val="outset" w:sz="6" w:space="0" w:color="auto"/>
              <w:left w:val="nil"/>
              <w:bottom w:val="outset" w:sz="6" w:space="0" w:color="auto"/>
              <w:right w:val="outset" w:sz="6" w:space="0" w:color="auto"/>
            </w:tcBorders>
            <w:vAlign w:val="center"/>
          </w:tcPr>
          <w:p w:rsidR="008F6849" w:rsidRDefault="00052075">
            <w:pPr>
              <w:pStyle w:val="onormal"/>
              <w:spacing w:beforeAutospacing="0" w:afterAutospacing="0" w:line="390" w:lineRule="exact"/>
              <w:rPr>
                <w:rFonts w:ascii="宋体" w:eastAsia="宋体" w:hAnsi="宋体" w:cs="宋体"/>
              </w:rPr>
            </w:pPr>
            <w:r>
              <w:rPr>
                <w:rFonts w:ascii="宋体" w:eastAsia="宋体" w:hAnsi="宋体" w:cs="宋体" w:hint="eastAsia"/>
              </w:rPr>
              <w:t>《海晏县“十三五”土地资源保护与开发利用规划》，土地总面积4443.10平方公里</w:t>
            </w:r>
          </w:p>
        </w:tc>
        <w:tc>
          <w:tcPr>
            <w:tcW w:w="716" w:type="pct"/>
            <w:tcBorders>
              <w:top w:val="outset" w:sz="6" w:space="0" w:color="auto"/>
              <w:left w:val="nil"/>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sz w:val="24"/>
                <w:szCs w:val="24"/>
              </w:rPr>
            </w:pPr>
            <w:r>
              <w:rPr>
                <w:rFonts w:ascii="宋体" w:eastAsia="宋体" w:hAnsi="宋体" w:cs="宋体" w:hint="eastAsia"/>
                <w:sz w:val="24"/>
                <w:szCs w:val="24"/>
              </w:rPr>
              <w:t>2016年6月-2020年12月</w:t>
            </w:r>
          </w:p>
        </w:tc>
        <w:tc>
          <w:tcPr>
            <w:tcW w:w="944" w:type="pct"/>
            <w:tcBorders>
              <w:top w:val="outset" w:sz="6" w:space="0" w:color="auto"/>
              <w:left w:val="nil"/>
              <w:bottom w:val="outset" w:sz="6" w:space="0" w:color="auto"/>
              <w:right w:val="outset" w:sz="6" w:space="0" w:color="auto"/>
            </w:tcBorders>
            <w:vAlign w:val="center"/>
          </w:tcPr>
          <w:p w:rsidR="008F6849" w:rsidRDefault="00052075">
            <w:pPr>
              <w:widowControl/>
              <w:spacing w:line="390" w:lineRule="exact"/>
              <w:jc w:val="center"/>
              <w:rPr>
                <w:rFonts w:ascii="宋体" w:eastAsia="宋体" w:hAnsi="宋体" w:cs="宋体"/>
                <w:sz w:val="24"/>
                <w:szCs w:val="24"/>
              </w:rPr>
            </w:pPr>
            <w:r>
              <w:rPr>
                <w:rFonts w:ascii="宋体" w:eastAsia="宋体" w:hAnsi="宋体" w:cs="宋体" w:hint="eastAsia"/>
                <w:sz w:val="24"/>
                <w:szCs w:val="24"/>
              </w:rPr>
              <w:t>陈林娟</w:t>
            </w:r>
          </w:p>
          <w:p w:rsidR="008F6849" w:rsidRDefault="00052075">
            <w:pPr>
              <w:pStyle w:val="onormal"/>
              <w:spacing w:beforeAutospacing="0" w:afterAutospacing="0" w:line="390" w:lineRule="exact"/>
              <w:jc w:val="center"/>
              <w:rPr>
                <w:rFonts w:ascii="宋体" w:eastAsia="宋体" w:hAnsi="宋体" w:cs="宋体"/>
              </w:rPr>
            </w:pPr>
            <w:r>
              <w:rPr>
                <w:rFonts w:ascii="宋体" w:eastAsia="宋体" w:hAnsi="宋体" w:cs="宋体" w:hint="eastAsia"/>
              </w:rPr>
              <w:t>13369767823</w:t>
            </w:r>
          </w:p>
        </w:tc>
      </w:tr>
    </w:tbl>
    <w:p w:rsidR="008F6849" w:rsidRDefault="008F6849">
      <w:pPr>
        <w:spacing w:line="460" w:lineRule="exact"/>
        <w:rPr>
          <w:rFonts w:ascii="宋体" w:eastAsia="宋体" w:hAnsi="宋体" w:cs="宋体"/>
          <w:sz w:val="24"/>
          <w:szCs w:val="24"/>
        </w:rPr>
      </w:pPr>
    </w:p>
    <w:p w:rsidR="008F6849" w:rsidRDefault="008F6849">
      <w:pPr>
        <w:spacing w:line="460" w:lineRule="exact"/>
        <w:rPr>
          <w:rFonts w:ascii="宋体" w:eastAsia="宋体" w:hAnsi="宋体" w:cs="宋体"/>
          <w:sz w:val="28"/>
          <w:szCs w:val="28"/>
        </w:rPr>
      </w:pPr>
    </w:p>
    <w:p w:rsidR="008F6849" w:rsidRDefault="008F6849">
      <w:pPr>
        <w:spacing w:line="460" w:lineRule="exact"/>
        <w:rPr>
          <w:rFonts w:ascii="宋体" w:eastAsia="宋体" w:hAnsi="宋体" w:cs="宋体"/>
          <w:sz w:val="28"/>
          <w:szCs w:val="28"/>
        </w:rPr>
        <w:sectPr w:rsidR="008F6849" w:rsidSect="009263E4">
          <w:headerReference w:type="default" r:id="rId9"/>
          <w:footerReference w:type="default" r:id="rId10"/>
          <w:pgSz w:w="11906" w:h="16838"/>
          <w:pgMar w:top="1440" w:right="1700" w:bottom="1440" w:left="1800" w:header="851" w:footer="992" w:gutter="0"/>
          <w:cols w:space="425"/>
          <w:docGrid w:type="lines" w:linePitch="312"/>
        </w:sectPr>
      </w:pPr>
    </w:p>
    <w:p w:rsidR="008F6849" w:rsidRDefault="00052075">
      <w:pPr>
        <w:spacing w:line="460" w:lineRule="exact"/>
        <w:rPr>
          <w:rFonts w:ascii="宋体" w:eastAsia="宋体" w:hAnsi="宋体" w:cs="宋体"/>
          <w:b/>
          <w:bCs/>
          <w:sz w:val="28"/>
          <w:szCs w:val="28"/>
        </w:rPr>
      </w:pPr>
      <w:r>
        <w:rPr>
          <w:rFonts w:ascii="宋体" w:eastAsia="宋体" w:hAnsi="宋体" w:cs="宋体" w:hint="eastAsia"/>
          <w:b/>
          <w:bCs/>
          <w:sz w:val="28"/>
          <w:szCs w:val="28"/>
        </w:rPr>
        <w:lastRenderedPageBreak/>
        <w:t>六、主要知识产权和标准规范等目录</w:t>
      </w:r>
    </w:p>
    <w:tbl>
      <w:tblPr>
        <w:tblW w:w="1359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82"/>
        <w:gridCol w:w="1560"/>
        <w:gridCol w:w="1952"/>
        <w:gridCol w:w="1179"/>
        <w:gridCol w:w="2449"/>
        <w:gridCol w:w="1140"/>
        <w:gridCol w:w="1538"/>
        <w:gridCol w:w="1316"/>
        <w:gridCol w:w="1383"/>
      </w:tblGrid>
      <w:tr w:rsidR="008F6849">
        <w:trPr>
          <w:trHeight w:val="680"/>
          <w:jc w:val="center"/>
        </w:trPr>
        <w:tc>
          <w:tcPr>
            <w:tcW w:w="1082" w:type="dxa"/>
            <w:tcBorders>
              <w:top w:val="single" w:sz="8"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序号</w:t>
            </w:r>
          </w:p>
        </w:tc>
        <w:tc>
          <w:tcPr>
            <w:tcW w:w="1560" w:type="dxa"/>
            <w:tcBorders>
              <w:top w:val="single" w:sz="8"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知识产权类别</w:t>
            </w:r>
          </w:p>
        </w:tc>
        <w:tc>
          <w:tcPr>
            <w:tcW w:w="1952" w:type="dxa"/>
            <w:tcBorders>
              <w:top w:val="single" w:sz="8"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知识产权名称</w:t>
            </w:r>
          </w:p>
        </w:tc>
        <w:tc>
          <w:tcPr>
            <w:tcW w:w="1179" w:type="dxa"/>
            <w:tcBorders>
              <w:top w:val="single" w:sz="8"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国家</w:t>
            </w:r>
          </w:p>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（地区）</w:t>
            </w:r>
          </w:p>
        </w:tc>
        <w:tc>
          <w:tcPr>
            <w:tcW w:w="2449" w:type="dxa"/>
            <w:tcBorders>
              <w:top w:val="single" w:sz="8"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授权号</w:t>
            </w:r>
          </w:p>
        </w:tc>
        <w:tc>
          <w:tcPr>
            <w:tcW w:w="1140" w:type="dxa"/>
            <w:tcBorders>
              <w:top w:val="single" w:sz="8"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授权日期</w:t>
            </w:r>
          </w:p>
        </w:tc>
        <w:tc>
          <w:tcPr>
            <w:tcW w:w="1538" w:type="dxa"/>
            <w:tcBorders>
              <w:top w:val="single" w:sz="8"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证书编号</w:t>
            </w:r>
          </w:p>
        </w:tc>
        <w:tc>
          <w:tcPr>
            <w:tcW w:w="1316" w:type="dxa"/>
            <w:tcBorders>
              <w:top w:val="single" w:sz="8"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权利人</w:t>
            </w:r>
          </w:p>
        </w:tc>
        <w:tc>
          <w:tcPr>
            <w:tcW w:w="1383" w:type="dxa"/>
            <w:tcBorders>
              <w:top w:val="single" w:sz="8"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发明人</w:t>
            </w:r>
          </w:p>
        </w:tc>
      </w:tr>
      <w:tr w:rsidR="008F6849">
        <w:trPr>
          <w:trHeight w:val="1021"/>
          <w:jc w:val="center"/>
        </w:trPr>
        <w:tc>
          <w:tcPr>
            <w:tcW w:w="1082"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1</w:t>
            </w:r>
          </w:p>
        </w:tc>
        <w:tc>
          <w:tcPr>
            <w:tcW w:w="1560"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计算机软件著作权</w:t>
            </w:r>
          </w:p>
        </w:tc>
        <w:tc>
          <w:tcPr>
            <w:tcW w:w="1952"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中策土地资源保护与开发利用规划成果管理系统V1.0</w:t>
            </w:r>
          </w:p>
        </w:tc>
        <w:tc>
          <w:tcPr>
            <w:tcW w:w="117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中国</w:t>
            </w:r>
          </w:p>
        </w:tc>
        <w:tc>
          <w:tcPr>
            <w:tcW w:w="244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2016SR189750</w:t>
            </w:r>
          </w:p>
        </w:tc>
        <w:tc>
          <w:tcPr>
            <w:tcW w:w="1140"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2016年7月22日</w:t>
            </w:r>
          </w:p>
        </w:tc>
        <w:tc>
          <w:tcPr>
            <w:tcW w:w="1538"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proofErr w:type="gramStart"/>
            <w:r>
              <w:rPr>
                <w:rFonts w:ascii="宋体" w:eastAsia="宋体" w:hAnsi="宋体" w:cs="宋体" w:hint="eastAsia"/>
                <w:bCs/>
              </w:rPr>
              <w:t>软著登字</w:t>
            </w:r>
            <w:proofErr w:type="gramEnd"/>
            <w:r>
              <w:rPr>
                <w:rFonts w:ascii="宋体" w:eastAsia="宋体" w:hAnsi="宋体" w:cs="宋体" w:hint="eastAsia"/>
                <w:bCs/>
              </w:rPr>
              <w:t>第1368367号</w:t>
            </w:r>
          </w:p>
        </w:tc>
        <w:tc>
          <w:tcPr>
            <w:tcW w:w="1316"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西安中策资讯科技有限责任公司</w:t>
            </w:r>
          </w:p>
        </w:tc>
        <w:tc>
          <w:tcPr>
            <w:tcW w:w="1383"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西安中策资讯科技有限责任公司</w:t>
            </w:r>
          </w:p>
        </w:tc>
      </w:tr>
      <w:tr w:rsidR="008F6849">
        <w:trPr>
          <w:trHeight w:val="1021"/>
          <w:jc w:val="center"/>
        </w:trPr>
        <w:tc>
          <w:tcPr>
            <w:tcW w:w="1082"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2</w:t>
            </w:r>
          </w:p>
        </w:tc>
        <w:tc>
          <w:tcPr>
            <w:tcW w:w="1560"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计算机软件著作权</w:t>
            </w:r>
          </w:p>
        </w:tc>
        <w:tc>
          <w:tcPr>
            <w:tcW w:w="1952"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中策基础数据建库系统V1.0</w:t>
            </w:r>
          </w:p>
        </w:tc>
        <w:tc>
          <w:tcPr>
            <w:tcW w:w="117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中国</w:t>
            </w:r>
          </w:p>
        </w:tc>
        <w:tc>
          <w:tcPr>
            <w:tcW w:w="244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rPr>
              <w:t>2016SR190261</w:t>
            </w:r>
          </w:p>
        </w:tc>
        <w:tc>
          <w:tcPr>
            <w:tcW w:w="1140"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2016年7月22日</w:t>
            </w:r>
          </w:p>
        </w:tc>
        <w:tc>
          <w:tcPr>
            <w:tcW w:w="1538"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proofErr w:type="gramStart"/>
            <w:r>
              <w:rPr>
                <w:rFonts w:ascii="宋体" w:eastAsia="宋体" w:hAnsi="宋体" w:cs="宋体" w:hint="eastAsia"/>
                <w:bCs/>
              </w:rPr>
              <w:t>软著登字</w:t>
            </w:r>
            <w:proofErr w:type="gramEnd"/>
            <w:r>
              <w:rPr>
                <w:rFonts w:ascii="宋体" w:eastAsia="宋体" w:hAnsi="宋体" w:cs="宋体" w:hint="eastAsia"/>
                <w:bCs/>
              </w:rPr>
              <w:t>第1368878号</w:t>
            </w:r>
          </w:p>
        </w:tc>
        <w:tc>
          <w:tcPr>
            <w:tcW w:w="1316"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西安中策资讯科技有限责任公司</w:t>
            </w:r>
          </w:p>
        </w:tc>
        <w:tc>
          <w:tcPr>
            <w:tcW w:w="1383"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西安中策资讯科技有限责任公司</w:t>
            </w:r>
          </w:p>
        </w:tc>
      </w:tr>
      <w:tr w:rsidR="008F6849">
        <w:trPr>
          <w:trHeight w:val="1021"/>
          <w:jc w:val="center"/>
        </w:trPr>
        <w:tc>
          <w:tcPr>
            <w:tcW w:w="1082"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3</w:t>
            </w:r>
          </w:p>
        </w:tc>
        <w:tc>
          <w:tcPr>
            <w:tcW w:w="1560"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计算机软件著作权</w:t>
            </w:r>
          </w:p>
        </w:tc>
        <w:tc>
          <w:tcPr>
            <w:tcW w:w="1952"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中策资源调查数据库管理软件V1.0</w:t>
            </w:r>
          </w:p>
        </w:tc>
        <w:tc>
          <w:tcPr>
            <w:tcW w:w="117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中国</w:t>
            </w:r>
          </w:p>
        </w:tc>
        <w:tc>
          <w:tcPr>
            <w:tcW w:w="244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rPr>
            </w:pPr>
            <w:r>
              <w:rPr>
                <w:rFonts w:ascii="宋体" w:eastAsia="宋体" w:hAnsi="宋体" w:cs="宋体" w:hint="eastAsia"/>
              </w:rPr>
              <w:t>2016SR189828</w:t>
            </w:r>
          </w:p>
        </w:tc>
        <w:tc>
          <w:tcPr>
            <w:tcW w:w="1140"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2016年7月22日</w:t>
            </w:r>
          </w:p>
        </w:tc>
        <w:tc>
          <w:tcPr>
            <w:tcW w:w="1538"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proofErr w:type="gramStart"/>
            <w:r>
              <w:rPr>
                <w:rFonts w:ascii="宋体" w:eastAsia="宋体" w:hAnsi="宋体" w:cs="宋体" w:hint="eastAsia"/>
                <w:bCs/>
              </w:rPr>
              <w:t>软著登字</w:t>
            </w:r>
            <w:proofErr w:type="gramEnd"/>
            <w:r>
              <w:rPr>
                <w:rFonts w:ascii="宋体" w:eastAsia="宋体" w:hAnsi="宋体" w:cs="宋体" w:hint="eastAsia"/>
                <w:bCs/>
              </w:rPr>
              <w:t>第1368445号</w:t>
            </w:r>
          </w:p>
        </w:tc>
        <w:tc>
          <w:tcPr>
            <w:tcW w:w="1316"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西安中策资讯科技有限责任公司</w:t>
            </w:r>
          </w:p>
        </w:tc>
        <w:tc>
          <w:tcPr>
            <w:tcW w:w="1383"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西安中策资讯科技有限责任公司</w:t>
            </w:r>
          </w:p>
        </w:tc>
      </w:tr>
      <w:tr w:rsidR="008F6849">
        <w:trPr>
          <w:trHeight w:val="1021"/>
          <w:jc w:val="center"/>
        </w:trPr>
        <w:tc>
          <w:tcPr>
            <w:tcW w:w="1082"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4</w:t>
            </w:r>
          </w:p>
        </w:tc>
        <w:tc>
          <w:tcPr>
            <w:tcW w:w="1560"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论文</w:t>
            </w:r>
          </w:p>
        </w:tc>
        <w:tc>
          <w:tcPr>
            <w:tcW w:w="1952"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《新形势下用途管制在土地利用总体规划中的应用与创新》</w:t>
            </w:r>
          </w:p>
        </w:tc>
        <w:tc>
          <w:tcPr>
            <w:tcW w:w="117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中国</w:t>
            </w:r>
          </w:p>
        </w:tc>
        <w:tc>
          <w:tcPr>
            <w:tcW w:w="244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rPr>
            </w:pPr>
            <w:r>
              <w:rPr>
                <w:rFonts w:ascii="宋体" w:eastAsia="宋体" w:hAnsi="宋体" w:cs="宋体" w:hint="eastAsia"/>
              </w:rPr>
              <w:t>无</w:t>
            </w:r>
          </w:p>
        </w:tc>
        <w:tc>
          <w:tcPr>
            <w:tcW w:w="1140"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2018年3月</w:t>
            </w:r>
          </w:p>
        </w:tc>
        <w:tc>
          <w:tcPr>
            <w:tcW w:w="1538"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rPr>
              <w:t>无</w:t>
            </w:r>
          </w:p>
        </w:tc>
        <w:tc>
          <w:tcPr>
            <w:tcW w:w="1316"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于书伦、杨永波、段娟莉</w:t>
            </w:r>
          </w:p>
        </w:tc>
        <w:tc>
          <w:tcPr>
            <w:tcW w:w="1383"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于书伦、杨永波、段娟莉</w:t>
            </w:r>
          </w:p>
        </w:tc>
      </w:tr>
      <w:tr w:rsidR="008F6849">
        <w:trPr>
          <w:trHeight w:val="1021"/>
          <w:jc w:val="center"/>
        </w:trPr>
        <w:tc>
          <w:tcPr>
            <w:tcW w:w="1082"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lastRenderedPageBreak/>
              <w:t>5</w:t>
            </w:r>
          </w:p>
        </w:tc>
        <w:tc>
          <w:tcPr>
            <w:tcW w:w="1560"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论文</w:t>
            </w:r>
          </w:p>
        </w:tc>
        <w:tc>
          <w:tcPr>
            <w:tcW w:w="1952"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《试论构建统一的国土空间用途管制制度的思考与建议》</w:t>
            </w:r>
          </w:p>
        </w:tc>
        <w:tc>
          <w:tcPr>
            <w:tcW w:w="117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中国</w:t>
            </w:r>
          </w:p>
        </w:tc>
        <w:tc>
          <w:tcPr>
            <w:tcW w:w="244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rPr>
            </w:pPr>
            <w:r>
              <w:rPr>
                <w:rFonts w:ascii="宋体" w:eastAsia="宋体" w:hAnsi="宋体" w:cs="宋体" w:hint="eastAsia"/>
              </w:rPr>
              <w:t>无</w:t>
            </w:r>
          </w:p>
        </w:tc>
        <w:tc>
          <w:tcPr>
            <w:tcW w:w="1140"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2019年7月20日</w:t>
            </w:r>
          </w:p>
        </w:tc>
        <w:tc>
          <w:tcPr>
            <w:tcW w:w="1538"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rPr>
              <w:t>无</w:t>
            </w:r>
          </w:p>
        </w:tc>
        <w:tc>
          <w:tcPr>
            <w:tcW w:w="1316"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杨永波、于书伦、段娟莉</w:t>
            </w:r>
          </w:p>
        </w:tc>
        <w:tc>
          <w:tcPr>
            <w:tcW w:w="1383"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杨永波、于书伦、段娟莉</w:t>
            </w:r>
          </w:p>
        </w:tc>
      </w:tr>
      <w:tr w:rsidR="008F6849">
        <w:trPr>
          <w:trHeight w:val="1021"/>
          <w:jc w:val="center"/>
        </w:trPr>
        <w:tc>
          <w:tcPr>
            <w:tcW w:w="1082"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6</w:t>
            </w:r>
          </w:p>
        </w:tc>
        <w:tc>
          <w:tcPr>
            <w:tcW w:w="1560"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论文</w:t>
            </w:r>
          </w:p>
        </w:tc>
        <w:tc>
          <w:tcPr>
            <w:tcW w:w="1952"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《空间规划视角下土地利用现状与规划分类标准初探》</w:t>
            </w:r>
          </w:p>
        </w:tc>
        <w:tc>
          <w:tcPr>
            <w:tcW w:w="117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中国</w:t>
            </w:r>
          </w:p>
        </w:tc>
        <w:tc>
          <w:tcPr>
            <w:tcW w:w="244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rPr>
            </w:pPr>
            <w:r>
              <w:rPr>
                <w:rFonts w:ascii="宋体" w:eastAsia="宋体" w:hAnsi="宋体" w:cs="宋体" w:hint="eastAsia"/>
              </w:rPr>
              <w:t>无</w:t>
            </w:r>
          </w:p>
        </w:tc>
        <w:tc>
          <w:tcPr>
            <w:tcW w:w="1140"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2019年10月15日</w:t>
            </w:r>
          </w:p>
        </w:tc>
        <w:tc>
          <w:tcPr>
            <w:tcW w:w="1538"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rPr>
              <w:t>无</w:t>
            </w:r>
          </w:p>
        </w:tc>
        <w:tc>
          <w:tcPr>
            <w:tcW w:w="1316"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于书伦、段娟莉、杨永波</w:t>
            </w:r>
          </w:p>
        </w:tc>
        <w:tc>
          <w:tcPr>
            <w:tcW w:w="1383"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于书伦、段娟莉、杨永波</w:t>
            </w:r>
          </w:p>
        </w:tc>
      </w:tr>
      <w:tr w:rsidR="008F6849">
        <w:trPr>
          <w:trHeight w:val="1021"/>
          <w:jc w:val="center"/>
        </w:trPr>
        <w:tc>
          <w:tcPr>
            <w:tcW w:w="1082"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7</w:t>
            </w:r>
          </w:p>
        </w:tc>
        <w:tc>
          <w:tcPr>
            <w:tcW w:w="1560"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论文</w:t>
            </w:r>
          </w:p>
        </w:tc>
        <w:tc>
          <w:tcPr>
            <w:tcW w:w="1952"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《国土空间规划大数据应用方法框架探讨》</w:t>
            </w:r>
          </w:p>
        </w:tc>
        <w:tc>
          <w:tcPr>
            <w:tcW w:w="117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中国</w:t>
            </w:r>
          </w:p>
        </w:tc>
        <w:tc>
          <w:tcPr>
            <w:tcW w:w="244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rPr>
            </w:pPr>
            <w:r>
              <w:rPr>
                <w:rFonts w:ascii="宋体" w:eastAsia="宋体" w:hAnsi="宋体" w:cs="宋体" w:hint="eastAsia"/>
              </w:rPr>
              <w:t>无</w:t>
            </w:r>
          </w:p>
        </w:tc>
        <w:tc>
          <w:tcPr>
            <w:tcW w:w="1140"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2019年10月23日</w:t>
            </w:r>
          </w:p>
        </w:tc>
        <w:tc>
          <w:tcPr>
            <w:tcW w:w="1538"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rPr>
              <w:t>无</w:t>
            </w:r>
          </w:p>
        </w:tc>
        <w:tc>
          <w:tcPr>
            <w:tcW w:w="1316"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段娟莉</w:t>
            </w:r>
          </w:p>
        </w:tc>
        <w:tc>
          <w:tcPr>
            <w:tcW w:w="1383"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段娟莉</w:t>
            </w:r>
          </w:p>
        </w:tc>
      </w:tr>
      <w:tr w:rsidR="008F6849">
        <w:trPr>
          <w:trHeight w:val="1021"/>
          <w:jc w:val="center"/>
        </w:trPr>
        <w:tc>
          <w:tcPr>
            <w:tcW w:w="1082"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8</w:t>
            </w:r>
          </w:p>
        </w:tc>
        <w:tc>
          <w:tcPr>
            <w:tcW w:w="1560"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论文</w:t>
            </w:r>
          </w:p>
        </w:tc>
        <w:tc>
          <w:tcPr>
            <w:tcW w:w="1952"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rPr>
              <w:t>《县级国土空间规划编制思路探讨》</w:t>
            </w:r>
          </w:p>
        </w:tc>
        <w:tc>
          <w:tcPr>
            <w:tcW w:w="117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中国</w:t>
            </w:r>
          </w:p>
        </w:tc>
        <w:tc>
          <w:tcPr>
            <w:tcW w:w="244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rPr>
            </w:pPr>
            <w:r>
              <w:rPr>
                <w:rFonts w:ascii="宋体" w:eastAsia="宋体" w:hAnsi="宋体" w:cs="宋体" w:hint="eastAsia"/>
              </w:rPr>
              <w:t>无</w:t>
            </w:r>
          </w:p>
        </w:tc>
        <w:tc>
          <w:tcPr>
            <w:tcW w:w="1140"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2020年7月15日</w:t>
            </w:r>
          </w:p>
        </w:tc>
        <w:tc>
          <w:tcPr>
            <w:tcW w:w="1538"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rPr>
              <w:t>无</w:t>
            </w:r>
          </w:p>
        </w:tc>
        <w:tc>
          <w:tcPr>
            <w:tcW w:w="1316"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段娟莉、孔朋、王建华</w:t>
            </w:r>
          </w:p>
        </w:tc>
        <w:tc>
          <w:tcPr>
            <w:tcW w:w="1383"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段娟莉、孔朋、王建华</w:t>
            </w:r>
          </w:p>
        </w:tc>
      </w:tr>
      <w:tr w:rsidR="008F6849">
        <w:trPr>
          <w:trHeight w:val="1021"/>
          <w:jc w:val="center"/>
        </w:trPr>
        <w:tc>
          <w:tcPr>
            <w:tcW w:w="1082"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9</w:t>
            </w:r>
          </w:p>
        </w:tc>
        <w:tc>
          <w:tcPr>
            <w:tcW w:w="1560" w:type="dxa"/>
            <w:tcBorders>
              <w:top w:val="single" w:sz="4" w:space="0" w:color="auto"/>
              <w:left w:val="single" w:sz="8"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论文</w:t>
            </w:r>
          </w:p>
        </w:tc>
        <w:tc>
          <w:tcPr>
            <w:tcW w:w="1952"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《生态文明视野下的国土空间规划再认识》</w:t>
            </w:r>
          </w:p>
        </w:tc>
        <w:tc>
          <w:tcPr>
            <w:tcW w:w="117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bCs/>
              </w:rPr>
              <w:t>中国</w:t>
            </w:r>
          </w:p>
        </w:tc>
        <w:tc>
          <w:tcPr>
            <w:tcW w:w="2449"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rPr>
            </w:pPr>
            <w:r>
              <w:rPr>
                <w:rFonts w:ascii="宋体" w:eastAsia="宋体" w:hAnsi="宋体" w:cs="宋体" w:hint="eastAsia"/>
              </w:rPr>
              <w:t>无</w:t>
            </w:r>
          </w:p>
        </w:tc>
        <w:tc>
          <w:tcPr>
            <w:tcW w:w="1140"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2020年2月1日</w:t>
            </w:r>
          </w:p>
        </w:tc>
        <w:tc>
          <w:tcPr>
            <w:tcW w:w="1538"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jc w:val="center"/>
              <w:rPr>
                <w:rFonts w:ascii="宋体" w:eastAsia="宋体" w:hAnsi="宋体" w:cs="宋体"/>
                <w:bCs/>
              </w:rPr>
            </w:pPr>
            <w:r>
              <w:rPr>
                <w:rFonts w:ascii="宋体" w:eastAsia="宋体" w:hAnsi="宋体" w:cs="宋体" w:hint="eastAsia"/>
              </w:rPr>
              <w:t>无</w:t>
            </w:r>
          </w:p>
        </w:tc>
        <w:tc>
          <w:tcPr>
            <w:tcW w:w="1316"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ascii="宋体" w:eastAsia="宋体" w:hAnsi="宋体" w:cs="宋体" w:hint="eastAsia"/>
                <w:bCs/>
              </w:rPr>
              <w:t>孔朋、段娟莉、陈凯敏</w:t>
            </w:r>
          </w:p>
        </w:tc>
        <w:tc>
          <w:tcPr>
            <w:tcW w:w="1383" w:type="dxa"/>
            <w:tcBorders>
              <w:top w:val="single" w:sz="4" w:space="0" w:color="auto"/>
              <w:left w:val="single" w:sz="4" w:space="0" w:color="auto"/>
              <w:bottom w:val="single" w:sz="4" w:space="0" w:color="auto"/>
              <w:right w:val="single" w:sz="4" w:space="0" w:color="auto"/>
            </w:tcBorders>
            <w:vAlign w:val="center"/>
          </w:tcPr>
          <w:p w:rsidR="008F6849" w:rsidRDefault="00052075">
            <w:pPr>
              <w:pStyle w:val="a3"/>
              <w:spacing w:line="390" w:lineRule="exact"/>
              <w:rPr>
                <w:rFonts w:ascii="宋体" w:eastAsia="宋体" w:hAnsi="宋体" w:cs="宋体"/>
                <w:bCs/>
              </w:rPr>
            </w:pPr>
            <w:r>
              <w:rPr>
                <w:rFonts w:hint="eastAsia"/>
              </w:rPr>
              <w:t>孔朋、段娟莉、陈凯敏</w:t>
            </w:r>
          </w:p>
        </w:tc>
      </w:tr>
    </w:tbl>
    <w:p w:rsidR="008F6849" w:rsidRDefault="008F6849">
      <w:pPr>
        <w:spacing w:line="460" w:lineRule="exact"/>
        <w:rPr>
          <w:rFonts w:ascii="宋体" w:eastAsia="宋体" w:hAnsi="宋体" w:cs="宋体"/>
          <w:sz w:val="28"/>
          <w:szCs w:val="28"/>
        </w:rPr>
      </w:pPr>
    </w:p>
    <w:p w:rsidR="008F6849" w:rsidRDefault="008F6849">
      <w:pPr>
        <w:spacing w:line="460" w:lineRule="exact"/>
        <w:ind w:firstLineChars="200" w:firstLine="560"/>
        <w:jc w:val="left"/>
        <w:rPr>
          <w:rFonts w:ascii="宋体" w:eastAsia="宋体" w:hAnsi="宋体" w:cs="宋体"/>
          <w:sz w:val="28"/>
          <w:szCs w:val="28"/>
        </w:rPr>
      </w:pPr>
    </w:p>
    <w:p w:rsidR="008F6849" w:rsidRDefault="008F6849">
      <w:pPr>
        <w:spacing w:line="460" w:lineRule="exact"/>
        <w:ind w:firstLineChars="200" w:firstLine="560"/>
        <w:jc w:val="left"/>
        <w:rPr>
          <w:rFonts w:ascii="宋体" w:eastAsia="宋体" w:hAnsi="宋体" w:cs="宋体"/>
          <w:sz w:val="28"/>
          <w:szCs w:val="28"/>
        </w:rPr>
      </w:pPr>
    </w:p>
    <w:p w:rsidR="008F6849" w:rsidRDefault="008F6849">
      <w:pPr>
        <w:spacing w:line="460" w:lineRule="exact"/>
        <w:jc w:val="left"/>
        <w:rPr>
          <w:rFonts w:ascii="宋体" w:eastAsia="宋体" w:hAnsi="宋体" w:cs="宋体"/>
          <w:sz w:val="28"/>
          <w:szCs w:val="28"/>
        </w:rPr>
        <w:sectPr w:rsidR="008F6849">
          <w:type w:val="continuous"/>
          <w:pgSz w:w="16838" w:h="11906" w:orient="landscape"/>
          <w:pgMar w:top="1803" w:right="1440" w:bottom="1803" w:left="1440" w:header="851" w:footer="992" w:gutter="0"/>
          <w:cols w:space="0"/>
          <w:docGrid w:type="lines" w:linePitch="319"/>
        </w:sectPr>
      </w:pPr>
    </w:p>
    <w:p w:rsidR="008F6849" w:rsidRDefault="00052075">
      <w:pPr>
        <w:spacing w:line="460" w:lineRule="exact"/>
        <w:rPr>
          <w:rFonts w:ascii="宋体" w:eastAsia="宋体" w:hAnsi="宋体" w:cs="宋体"/>
          <w:b/>
          <w:bCs/>
          <w:sz w:val="28"/>
          <w:szCs w:val="28"/>
        </w:rPr>
      </w:pPr>
      <w:r>
        <w:rPr>
          <w:rFonts w:ascii="宋体" w:eastAsia="宋体" w:hAnsi="宋体" w:cs="宋体" w:hint="eastAsia"/>
          <w:b/>
          <w:bCs/>
          <w:sz w:val="28"/>
          <w:szCs w:val="28"/>
        </w:rPr>
        <w:lastRenderedPageBreak/>
        <w:t>七、主要完成人情况</w:t>
      </w:r>
    </w:p>
    <w:tbl>
      <w:tblPr>
        <w:tblStyle w:val="a8"/>
        <w:tblW w:w="14541" w:type="dxa"/>
        <w:tblLook w:val="04A0" w:firstRow="1" w:lastRow="0" w:firstColumn="1" w:lastColumn="0" w:noHBand="0" w:noVBand="1"/>
      </w:tblPr>
      <w:tblGrid>
        <w:gridCol w:w="1045"/>
        <w:gridCol w:w="780"/>
        <w:gridCol w:w="1392"/>
        <w:gridCol w:w="1344"/>
        <w:gridCol w:w="2232"/>
        <w:gridCol w:w="2268"/>
        <w:gridCol w:w="5480"/>
      </w:tblGrid>
      <w:tr w:rsidR="008F6849">
        <w:tc>
          <w:tcPr>
            <w:tcW w:w="1045" w:type="dxa"/>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姓名</w:t>
            </w:r>
          </w:p>
        </w:tc>
        <w:tc>
          <w:tcPr>
            <w:tcW w:w="780" w:type="dxa"/>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排名</w:t>
            </w:r>
          </w:p>
        </w:tc>
        <w:tc>
          <w:tcPr>
            <w:tcW w:w="1392" w:type="dxa"/>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行政职务</w:t>
            </w:r>
          </w:p>
        </w:tc>
        <w:tc>
          <w:tcPr>
            <w:tcW w:w="1344" w:type="dxa"/>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技术职称</w:t>
            </w:r>
          </w:p>
        </w:tc>
        <w:tc>
          <w:tcPr>
            <w:tcW w:w="2232" w:type="dxa"/>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工作单位</w:t>
            </w:r>
          </w:p>
        </w:tc>
        <w:tc>
          <w:tcPr>
            <w:tcW w:w="2268" w:type="dxa"/>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完成单位</w:t>
            </w:r>
          </w:p>
        </w:tc>
        <w:tc>
          <w:tcPr>
            <w:tcW w:w="5480" w:type="dxa"/>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对本项目贡献</w:t>
            </w:r>
          </w:p>
        </w:tc>
      </w:tr>
      <w:tr w:rsidR="008F6849">
        <w:tc>
          <w:tcPr>
            <w:tcW w:w="1045"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段娟莉</w:t>
            </w:r>
          </w:p>
        </w:tc>
        <w:tc>
          <w:tcPr>
            <w:tcW w:w="780"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1</w:t>
            </w:r>
          </w:p>
        </w:tc>
        <w:tc>
          <w:tcPr>
            <w:tcW w:w="139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规划总工</w:t>
            </w:r>
          </w:p>
        </w:tc>
        <w:tc>
          <w:tcPr>
            <w:tcW w:w="1344"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工程师</w:t>
            </w:r>
          </w:p>
        </w:tc>
        <w:tc>
          <w:tcPr>
            <w:tcW w:w="223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2268"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5480" w:type="dxa"/>
          </w:tcPr>
          <w:p w:rsidR="008F6849" w:rsidRDefault="00052075">
            <w:pPr>
              <w:spacing w:line="460" w:lineRule="exact"/>
              <w:rPr>
                <w:rFonts w:ascii="宋体" w:eastAsia="宋体" w:hAnsi="宋体" w:cs="宋体"/>
                <w:sz w:val="24"/>
                <w:szCs w:val="24"/>
              </w:rPr>
            </w:pPr>
            <w:r>
              <w:rPr>
                <w:rFonts w:ascii="宋体" w:eastAsia="宋体" w:hAnsi="宋体" w:cs="宋体" w:hint="eastAsia"/>
                <w:sz w:val="24"/>
                <w:szCs w:val="24"/>
              </w:rPr>
              <w:t>项目主持人，统筹项目生产、管理、审核等工作。具体负责规划编制成果统稿和审核工作；负责“加强土地利用调控，优化三生空间布局”，“落实生态文明新要求，加强生态国土建设”章节编制工作。结合全省土地利用现状和土地利用总体规划情况，划定全省三生空间布局，明确关中地区、陕北地区、陕南地区“三生空间”用地布局和土地利用调控措施等。</w:t>
            </w:r>
          </w:p>
        </w:tc>
      </w:tr>
      <w:tr w:rsidR="008F6849">
        <w:tc>
          <w:tcPr>
            <w:tcW w:w="1045"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于书伦</w:t>
            </w:r>
          </w:p>
        </w:tc>
        <w:tc>
          <w:tcPr>
            <w:tcW w:w="780"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2</w:t>
            </w:r>
          </w:p>
        </w:tc>
        <w:tc>
          <w:tcPr>
            <w:tcW w:w="139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副董事长</w:t>
            </w:r>
          </w:p>
        </w:tc>
        <w:tc>
          <w:tcPr>
            <w:tcW w:w="1344"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高级工程师</w:t>
            </w:r>
          </w:p>
        </w:tc>
        <w:tc>
          <w:tcPr>
            <w:tcW w:w="223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2268"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5480" w:type="dxa"/>
          </w:tcPr>
          <w:p w:rsidR="008F6849" w:rsidRDefault="00052075">
            <w:pPr>
              <w:spacing w:line="460" w:lineRule="exact"/>
              <w:rPr>
                <w:rFonts w:ascii="宋体" w:eastAsia="宋体" w:hAnsi="宋体" w:cs="宋体"/>
                <w:sz w:val="24"/>
                <w:szCs w:val="24"/>
              </w:rPr>
            </w:pPr>
            <w:r>
              <w:rPr>
                <w:rFonts w:ascii="宋体" w:eastAsia="宋体" w:hAnsi="宋体" w:cs="宋体" w:hint="eastAsia"/>
                <w:sz w:val="24"/>
                <w:szCs w:val="24"/>
              </w:rPr>
              <w:t>项目主要参与者，负责《陕西省“十三五”土地资源保护与开发利用规划》大纲研讨、审定，规划具体技术指导以及项目审查等工作。</w:t>
            </w:r>
          </w:p>
        </w:tc>
      </w:tr>
      <w:tr w:rsidR="008F6849">
        <w:tc>
          <w:tcPr>
            <w:tcW w:w="1045"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张玲</w:t>
            </w:r>
          </w:p>
        </w:tc>
        <w:tc>
          <w:tcPr>
            <w:tcW w:w="780"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3</w:t>
            </w:r>
          </w:p>
        </w:tc>
        <w:tc>
          <w:tcPr>
            <w:tcW w:w="139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经理</w:t>
            </w:r>
          </w:p>
        </w:tc>
        <w:tc>
          <w:tcPr>
            <w:tcW w:w="1344"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工程师</w:t>
            </w:r>
          </w:p>
        </w:tc>
        <w:tc>
          <w:tcPr>
            <w:tcW w:w="223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2268"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5480" w:type="dxa"/>
          </w:tcPr>
          <w:p w:rsidR="008F6849" w:rsidRDefault="00052075">
            <w:pPr>
              <w:spacing w:line="460" w:lineRule="exact"/>
              <w:rPr>
                <w:rFonts w:ascii="宋体" w:eastAsia="宋体" w:hAnsi="宋体" w:cs="宋体"/>
                <w:sz w:val="24"/>
                <w:szCs w:val="24"/>
              </w:rPr>
            </w:pPr>
            <w:r>
              <w:rPr>
                <w:rFonts w:ascii="宋体" w:eastAsia="宋体" w:hAnsi="宋体" w:cs="宋体" w:hint="eastAsia"/>
                <w:sz w:val="24"/>
                <w:szCs w:val="24"/>
              </w:rPr>
              <w:t>项目主要参与者，主要负责“严格耕地保护，实现耕地提质增效”章节编制工作，具体从严格耕地数量管控，加强耕地质量建设方面提出耕地保护思路，从划定永久基本农田，强化基本农田建设提出</w:t>
            </w:r>
            <w:r>
              <w:rPr>
                <w:rFonts w:ascii="宋体" w:eastAsia="宋体" w:hAnsi="宋体" w:cs="宋体" w:hint="eastAsia"/>
                <w:sz w:val="24"/>
                <w:szCs w:val="24"/>
              </w:rPr>
              <w:lastRenderedPageBreak/>
              <w:t>永久基本农田保护目标与内容，并确定全省基本农田保护示范县名单。</w:t>
            </w:r>
          </w:p>
        </w:tc>
      </w:tr>
      <w:tr w:rsidR="008F6849">
        <w:tc>
          <w:tcPr>
            <w:tcW w:w="1045"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lastRenderedPageBreak/>
              <w:t>何涛</w:t>
            </w:r>
          </w:p>
        </w:tc>
        <w:tc>
          <w:tcPr>
            <w:tcW w:w="780"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4</w:t>
            </w:r>
          </w:p>
        </w:tc>
        <w:tc>
          <w:tcPr>
            <w:tcW w:w="139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副总经理</w:t>
            </w:r>
          </w:p>
        </w:tc>
        <w:tc>
          <w:tcPr>
            <w:tcW w:w="1344"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工程师</w:t>
            </w:r>
          </w:p>
        </w:tc>
        <w:tc>
          <w:tcPr>
            <w:tcW w:w="223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2268"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5480" w:type="dxa"/>
          </w:tcPr>
          <w:p w:rsidR="008F6849" w:rsidRDefault="00052075">
            <w:pPr>
              <w:spacing w:line="460" w:lineRule="exact"/>
              <w:rPr>
                <w:rFonts w:ascii="宋体" w:eastAsia="宋体" w:hAnsi="宋体" w:cs="宋体"/>
                <w:sz w:val="24"/>
                <w:szCs w:val="24"/>
              </w:rPr>
            </w:pPr>
            <w:r>
              <w:rPr>
                <w:rFonts w:ascii="宋体" w:eastAsia="宋体" w:hAnsi="宋体" w:cs="宋体" w:hint="eastAsia"/>
                <w:sz w:val="24"/>
                <w:szCs w:val="24"/>
              </w:rPr>
              <w:t>项目主要参与者，提出项目编制的基本思路和主要方向，主要负责规划指导思想和规划原则、土地利用战略与目标等章节编制工作，提出了全省土地利用战略为：“四双”，即双保护、双支持、双统筹、双优化，其中，</w:t>
            </w:r>
            <w:proofErr w:type="gramStart"/>
            <w:r>
              <w:rPr>
                <w:rFonts w:ascii="宋体" w:eastAsia="宋体" w:hAnsi="宋体" w:cs="宋体" w:hint="eastAsia"/>
                <w:sz w:val="24"/>
                <w:szCs w:val="24"/>
              </w:rPr>
              <w:t>双保护</w:t>
            </w:r>
            <w:proofErr w:type="gramEnd"/>
            <w:r>
              <w:rPr>
                <w:rFonts w:ascii="宋体" w:eastAsia="宋体" w:hAnsi="宋体" w:cs="宋体" w:hint="eastAsia"/>
                <w:sz w:val="24"/>
                <w:szCs w:val="24"/>
              </w:rPr>
              <w:t>是核心，</w:t>
            </w:r>
            <w:proofErr w:type="gramStart"/>
            <w:r>
              <w:rPr>
                <w:rFonts w:ascii="宋体" w:eastAsia="宋体" w:hAnsi="宋体" w:cs="宋体" w:hint="eastAsia"/>
                <w:sz w:val="24"/>
                <w:szCs w:val="24"/>
              </w:rPr>
              <w:t>双支持</w:t>
            </w:r>
            <w:proofErr w:type="gramEnd"/>
            <w:r>
              <w:rPr>
                <w:rFonts w:ascii="宋体" w:eastAsia="宋体" w:hAnsi="宋体" w:cs="宋体" w:hint="eastAsia"/>
                <w:sz w:val="24"/>
                <w:szCs w:val="24"/>
              </w:rPr>
              <w:t>是重点，双统筹是基本要求，双优化是主要方向。</w:t>
            </w:r>
          </w:p>
        </w:tc>
      </w:tr>
      <w:tr w:rsidR="008F6849">
        <w:tc>
          <w:tcPr>
            <w:tcW w:w="1045"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孔朋</w:t>
            </w:r>
          </w:p>
        </w:tc>
        <w:tc>
          <w:tcPr>
            <w:tcW w:w="780"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5</w:t>
            </w:r>
          </w:p>
        </w:tc>
        <w:tc>
          <w:tcPr>
            <w:tcW w:w="139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副总经理</w:t>
            </w:r>
          </w:p>
        </w:tc>
        <w:tc>
          <w:tcPr>
            <w:tcW w:w="1344"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工程师</w:t>
            </w:r>
          </w:p>
        </w:tc>
        <w:tc>
          <w:tcPr>
            <w:tcW w:w="223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2268"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5480" w:type="dxa"/>
          </w:tcPr>
          <w:p w:rsidR="008F6849" w:rsidRDefault="00052075">
            <w:pPr>
              <w:spacing w:line="460" w:lineRule="exact"/>
              <w:rPr>
                <w:rFonts w:ascii="宋体" w:eastAsia="宋体" w:hAnsi="宋体" w:cs="宋体"/>
                <w:sz w:val="24"/>
                <w:szCs w:val="24"/>
              </w:rPr>
            </w:pPr>
            <w:r>
              <w:rPr>
                <w:rFonts w:ascii="宋体" w:eastAsia="宋体" w:hAnsi="宋体" w:cs="宋体" w:hint="eastAsia"/>
                <w:sz w:val="24"/>
                <w:szCs w:val="24"/>
              </w:rPr>
              <w:t>项目主要参与者，负责资料收集、整理、分析和规划背景章节编写工作，对陕西省“十二五”规划实施成效进行了分析梳理，对2015年全省及各市土地利用现状进行综合评价，并从经济发展新常态、脱贫攻坚、生态文明体制改革、“多规合一”等方面提出土地资源利用与管理面临的机遇；从实现追赶超越目标、土地粗放利用、耕地保护、生态环境安全等方面提出土地资源保护与开发利用面临的新形势。</w:t>
            </w:r>
          </w:p>
        </w:tc>
      </w:tr>
      <w:tr w:rsidR="008F6849">
        <w:tc>
          <w:tcPr>
            <w:tcW w:w="1045"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lastRenderedPageBreak/>
              <w:t>张磊</w:t>
            </w:r>
          </w:p>
        </w:tc>
        <w:tc>
          <w:tcPr>
            <w:tcW w:w="780"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6</w:t>
            </w:r>
          </w:p>
        </w:tc>
        <w:tc>
          <w:tcPr>
            <w:tcW w:w="139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经理</w:t>
            </w:r>
          </w:p>
        </w:tc>
        <w:tc>
          <w:tcPr>
            <w:tcW w:w="1344"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工程师</w:t>
            </w:r>
          </w:p>
        </w:tc>
        <w:tc>
          <w:tcPr>
            <w:tcW w:w="223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2268"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5480" w:type="dxa"/>
          </w:tcPr>
          <w:p w:rsidR="008F6849" w:rsidRDefault="00052075">
            <w:pPr>
              <w:spacing w:line="460" w:lineRule="exact"/>
              <w:rPr>
                <w:rFonts w:ascii="宋体" w:eastAsia="宋体" w:hAnsi="宋体" w:cs="宋体"/>
                <w:sz w:val="24"/>
                <w:szCs w:val="24"/>
              </w:rPr>
            </w:pPr>
            <w:r>
              <w:rPr>
                <w:rFonts w:ascii="宋体" w:eastAsia="宋体" w:hAnsi="宋体" w:cs="宋体" w:hint="eastAsia"/>
                <w:sz w:val="24"/>
                <w:szCs w:val="24"/>
              </w:rPr>
              <w:t>项目主要参与者，主要负责项目资料收集、整理、分析，以及“土地利用重大工程”章节编制等工作，通过与各厅局、各市对接，最终确定全省“十三五”期间交通、水利、电力等重大基础设施建设用地工程，重大产业建设用地工程、土地整治重大工程、脱贫攻坚用地工程、土地调查重点工程等内容。</w:t>
            </w:r>
          </w:p>
        </w:tc>
      </w:tr>
      <w:tr w:rsidR="008F6849">
        <w:tc>
          <w:tcPr>
            <w:tcW w:w="1045"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张小娟</w:t>
            </w:r>
          </w:p>
        </w:tc>
        <w:tc>
          <w:tcPr>
            <w:tcW w:w="780"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7</w:t>
            </w:r>
          </w:p>
        </w:tc>
        <w:tc>
          <w:tcPr>
            <w:tcW w:w="139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副经理</w:t>
            </w:r>
          </w:p>
        </w:tc>
        <w:tc>
          <w:tcPr>
            <w:tcW w:w="1344"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sz w:val="24"/>
                <w:szCs w:val="24"/>
              </w:rPr>
              <w:t>工程师</w:t>
            </w:r>
          </w:p>
        </w:tc>
        <w:tc>
          <w:tcPr>
            <w:tcW w:w="2232"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2268" w:type="dxa"/>
            <w:vAlign w:val="center"/>
          </w:tcPr>
          <w:p w:rsidR="008F6849" w:rsidRDefault="00052075">
            <w:pPr>
              <w:spacing w:line="46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5480" w:type="dxa"/>
          </w:tcPr>
          <w:p w:rsidR="008F6849" w:rsidRDefault="00052075">
            <w:pPr>
              <w:spacing w:line="460" w:lineRule="exact"/>
              <w:rPr>
                <w:rFonts w:ascii="宋体" w:eastAsia="宋体" w:hAnsi="宋体" w:cs="宋体"/>
                <w:sz w:val="24"/>
                <w:szCs w:val="24"/>
              </w:rPr>
            </w:pPr>
            <w:r>
              <w:rPr>
                <w:rFonts w:ascii="宋体" w:eastAsia="宋体" w:hAnsi="宋体" w:cs="宋体" w:hint="eastAsia"/>
                <w:sz w:val="24"/>
                <w:szCs w:val="24"/>
              </w:rPr>
              <w:t>项目主要参与者，主要参与规划图件指导、编制与审核工作，具体负责陕西省产业经济布局示意图、陕西省农业发展空间布局图、陕西省城镇发展空间格局示意图、陕西省城镇空间格局规划图、陕西省“三生”空间规划现状图、陕西省“三生”空间规划布局图、陕西省基本农田保护示范区、陕西省基本农田保护示范县布局示意图、陕西省土地整治重点区域分布图编制工作。</w:t>
            </w:r>
          </w:p>
        </w:tc>
      </w:tr>
    </w:tbl>
    <w:p w:rsidR="008F6849" w:rsidRDefault="008F6849">
      <w:pPr>
        <w:spacing w:line="460" w:lineRule="exact"/>
        <w:rPr>
          <w:rFonts w:ascii="宋体" w:eastAsia="宋体" w:hAnsi="宋体" w:cs="宋体"/>
          <w:b/>
          <w:bCs/>
          <w:sz w:val="28"/>
          <w:szCs w:val="28"/>
        </w:rPr>
      </w:pPr>
    </w:p>
    <w:p w:rsidR="008F6849" w:rsidRDefault="008F6849">
      <w:pPr>
        <w:spacing w:line="460" w:lineRule="exact"/>
        <w:ind w:firstLineChars="200" w:firstLine="560"/>
        <w:rPr>
          <w:rFonts w:ascii="宋体" w:eastAsia="宋体" w:hAnsi="宋体" w:cs="宋体"/>
          <w:sz w:val="28"/>
          <w:szCs w:val="28"/>
        </w:rPr>
        <w:sectPr w:rsidR="008F6849">
          <w:type w:val="continuous"/>
          <w:pgSz w:w="16838" w:h="11906" w:orient="landscape"/>
          <w:pgMar w:top="1803" w:right="1440" w:bottom="1803" w:left="1440" w:header="851" w:footer="992" w:gutter="0"/>
          <w:cols w:space="0"/>
          <w:docGrid w:type="lines" w:linePitch="319"/>
        </w:sectPr>
      </w:pPr>
    </w:p>
    <w:p w:rsidR="008F6849" w:rsidRDefault="00052075">
      <w:pPr>
        <w:spacing w:line="460" w:lineRule="exact"/>
        <w:rPr>
          <w:rFonts w:ascii="宋体" w:eastAsia="宋体" w:hAnsi="宋体" w:cs="宋体"/>
          <w:b/>
          <w:bCs/>
          <w:sz w:val="28"/>
          <w:szCs w:val="28"/>
        </w:rPr>
      </w:pPr>
      <w:r>
        <w:rPr>
          <w:rFonts w:ascii="宋体" w:eastAsia="宋体" w:hAnsi="宋体" w:cs="宋体" w:hint="eastAsia"/>
          <w:b/>
          <w:bCs/>
          <w:sz w:val="28"/>
          <w:szCs w:val="28"/>
        </w:rPr>
        <w:lastRenderedPageBreak/>
        <w:t>八、主要完成单位及创新推广贡献</w:t>
      </w:r>
    </w:p>
    <w:tbl>
      <w:tblPr>
        <w:tblStyle w:val="a8"/>
        <w:tblW w:w="0" w:type="auto"/>
        <w:tblLook w:val="04A0" w:firstRow="1" w:lastRow="0" w:firstColumn="1" w:lastColumn="0" w:noHBand="0" w:noVBand="1"/>
      </w:tblPr>
      <w:tblGrid>
        <w:gridCol w:w="2251"/>
        <w:gridCol w:w="1332"/>
        <w:gridCol w:w="4939"/>
      </w:tblGrid>
      <w:tr w:rsidR="008F6849">
        <w:tc>
          <w:tcPr>
            <w:tcW w:w="2251" w:type="dxa"/>
            <w:vAlign w:val="center"/>
          </w:tcPr>
          <w:p w:rsidR="008F6849" w:rsidRDefault="00052075">
            <w:pPr>
              <w:spacing w:line="390" w:lineRule="exact"/>
              <w:jc w:val="center"/>
              <w:rPr>
                <w:rFonts w:ascii="宋体" w:eastAsia="宋体" w:hAnsi="宋体" w:cs="宋体"/>
                <w:sz w:val="24"/>
                <w:szCs w:val="24"/>
              </w:rPr>
            </w:pPr>
            <w:r>
              <w:rPr>
                <w:rFonts w:ascii="宋体" w:eastAsia="宋体" w:hAnsi="宋体" w:cs="宋体" w:hint="eastAsia"/>
                <w:sz w:val="24"/>
                <w:szCs w:val="24"/>
              </w:rPr>
              <w:t>主要完成单位</w:t>
            </w:r>
          </w:p>
        </w:tc>
        <w:tc>
          <w:tcPr>
            <w:tcW w:w="1332" w:type="dxa"/>
            <w:vAlign w:val="center"/>
          </w:tcPr>
          <w:p w:rsidR="008F6849" w:rsidRDefault="00052075">
            <w:pPr>
              <w:spacing w:line="390" w:lineRule="exact"/>
              <w:jc w:val="center"/>
              <w:rPr>
                <w:rFonts w:ascii="宋体" w:eastAsia="宋体" w:hAnsi="宋体" w:cs="宋体"/>
                <w:sz w:val="24"/>
                <w:szCs w:val="24"/>
              </w:rPr>
            </w:pPr>
            <w:r>
              <w:rPr>
                <w:rFonts w:ascii="宋体" w:eastAsia="宋体" w:hAnsi="宋体" w:cs="宋体" w:hint="eastAsia"/>
                <w:sz w:val="24"/>
                <w:szCs w:val="24"/>
              </w:rPr>
              <w:t>排名</w:t>
            </w:r>
          </w:p>
        </w:tc>
        <w:tc>
          <w:tcPr>
            <w:tcW w:w="4939" w:type="dxa"/>
            <w:vAlign w:val="center"/>
          </w:tcPr>
          <w:p w:rsidR="008F6849" w:rsidRDefault="00052075">
            <w:pPr>
              <w:spacing w:line="390" w:lineRule="exact"/>
              <w:jc w:val="center"/>
              <w:rPr>
                <w:rFonts w:ascii="宋体" w:eastAsia="宋体" w:hAnsi="宋体" w:cs="宋体"/>
                <w:sz w:val="24"/>
                <w:szCs w:val="24"/>
              </w:rPr>
            </w:pPr>
            <w:r>
              <w:rPr>
                <w:rFonts w:ascii="宋体" w:eastAsia="宋体" w:hAnsi="宋体" w:cs="宋体" w:hint="eastAsia"/>
                <w:kern w:val="0"/>
                <w:sz w:val="24"/>
                <w:szCs w:val="24"/>
              </w:rPr>
              <w:t>创新推广贡献</w:t>
            </w:r>
          </w:p>
        </w:tc>
      </w:tr>
      <w:tr w:rsidR="008F6849">
        <w:tc>
          <w:tcPr>
            <w:tcW w:w="2251" w:type="dxa"/>
            <w:vAlign w:val="center"/>
          </w:tcPr>
          <w:p w:rsidR="008F6849" w:rsidRDefault="00052075">
            <w:pPr>
              <w:spacing w:line="390" w:lineRule="exact"/>
              <w:jc w:val="center"/>
              <w:rPr>
                <w:rFonts w:ascii="宋体" w:eastAsia="宋体" w:hAnsi="宋体" w:cs="宋体"/>
                <w:sz w:val="24"/>
                <w:szCs w:val="24"/>
              </w:rPr>
            </w:pPr>
            <w:r>
              <w:rPr>
                <w:rFonts w:ascii="宋体" w:eastAsia="宋体" w:hAnsi="宋体" w:cs="宋体" w:hint="eastAsia"/>
                <w:kern w:val="0"/>
                <w:sz w:val="24"/>
                <w:szCs w:val="24"/>
              </w:rPr>
              <w:t>西安中策资讯科技有限责任公司</w:t>
            </w:r>
          </w:p>
        </w:tc>
        <w:tc>
          <w:tcPr>
            <w:tcW w:w="1332" w:type="dxa"/>
            <w:vAlign w:val="center"/>
          </w:tcPr>
          <w:p w:rsidR="008F6849" w:rsidRDefault="00052075">
            <w:pPr>
              <w:spacing w:line="390" w:lineRule="exact"/>
              <w:jc w:val="center"/>
              <w:rPr>
                <w:rFonts w:ascii="宋体" w:eastAsia="宋体" w:hAnsi="宋体" w:cs="宋体"/>
                <w:sz w:val="24"/>
                <w:szCs w:val="24"/>
              </w:rPr>
            </w:pPr>
            <w:r>
              <w:rPr>
                <w:rFonts w:ascii="宋体" w:eastAsia="宋体" w:hAnsi="宋体" w:cs="宋体" w:hint="eastAsia"/>
                <w:sz w:val="24"/>
                <w:szCs w:val="24"/>
              </w:rPr>
              <w:t>1</w:t>
            </w:r>
          </w:p>
        </w:tc>
        <w:tc>
          <w:tcPr>
            <w:tcW w:w="4939" w:type="dxa"/>
          </w:tcPr>
          <w:p w:rsidR="008F6849" w:rsidRDefault="00052075">
            <w:pPr>
              <w:spacing w:line="390" w:lineRule="exact"/>
              <w:rPr>
                <w:rFonts w:ascii="宋体" w:eastAsia="宋体" w:hAnsi="宋体" w:cs="宋体"/>
                <w:sz w:val="24"/>
                <w:szCs w:val="24"/>
              </w:rPr>
            </w:pPr>
            <w:r>
              <w:rPr>
                <w:rFonts w:ascii="宋体" w:eastAsia="宋体" w:hAnsi="宋体" w:cs="宋体" w:hint="eastAsia"/>
                <w:sz w:val="24"/>
                <w:szCs w:val="24"/>
              </w:rPr>
              <w:t>（1）为掌握土地利用家底提供技术支持。以土地变更调查为基础，应用GIS统计分析功能，实现全省农用地、建设用地、其他土地及二级地类数据统计，为掌握全省土地利用家底提供基础支撑。</w:t>
            </w:r>
          </w:p>
          <w:p w:rsidR="008F6849" w:rsidRDefault="00052075">
            <w:pPr>
              <w:spacing w:line="390" w:lineRule="exact"/>
              <w:rPr>
                <w:rFonts w:ascii="宋体" w:eastAsia="宋体" w:hAnsi="宋体" w:cs="宋体"/>
                <w:sz w:val="24"/>
                <w:szCs w:val="24"/>
              </w:rPr>
            </w:pPr>
            <w:r>
              <w:rPr>
                <w:rFonts w:ascii="宋体" w:eastAsia="宋体" w:hAnsi="宋体" w:cs="宋体" w:hint="eastAsia"/>
                <w:sz w:val="24"/>
                <w:szCs w:val="24"/>
              </w:rPr>
              <w:t>（2）为土地利用变化分析提供技术支持。运用GIS技术和软件分析功能，分析历年土地利用数据和空间分布，耕地、建设用地等重要地类的历年变化流量，为未来规划发展用地需求和规划指标预测提供依据。</w:t>
            </w:r>
          </w:p>
          <w:p w:rsidR="008F6849" w:rsidRDefault="00052075">
            <w:pPr>
              <w:spacing w:line="390" w:lineRule="exact"/>
              <w:rPr>
                <w:rFonts w:ascii="宋体" w:eastAsia="宋体" w:hAnsi="宋体" w:cs="宋体"/>
                <w:sz w:val="24"/>
                <w:szCs w:val="24"/>
              </w:rPr>
            </w:pPr>
            <w:r>
              <w:rPr>
                <w:rFonts w:ascii="宋体" w:eastAsia="宋体" w:hAnsi="宋体" w:cs="宋体" w:hint="eastAsia"/>
                <w:sz w:val="24"/>
                <w:szCs w:val="24"/>
              </w:rPr>
              <w:t>（3）为土地利用结构分析提供技术支持。通过系统动力学分析考虑规划期间区域各部门建设用地发展需求、耕地占补平衡、农业结构调整等内容，调整规划用地结构，通过GIS属性赋值、空间分析及软件统计功能，分析区域土地利用结构及变化。</w:t>
            </w:r>
          </w:p>
          <w:p w:rsidR="008F6849" w:rsidRDefault="00052075">
            <w:pPr>
              <w:spacing w:line="390" w:lineRule="exact"/>
              <w:rPr>
                <w:rFonts w:ascii="宋体" w:eastAsia="宋体" w:hAnsi="宋体" w:cs="宋体"/>
                <w:sz w:val="24"/>
                <w:szCs w:val="24"/>
              </w:rPr>
            </w:pPr>
            <w:r>
              <w:rPr>
                <w:rFonts w:ascii="宋体" w:eastAsia="宋体" w:hAnsi="宋体" w:cs="宋体" w:hint="eastAsia"/>
                <w:sz w:val="24"/>
                <w:szCs w:val="24"/>
              </w:rPr>
              <w:t>（4）为土地布局优化提供技术支持。运用GIS平台空间叠加分析、空间属性赋值等功能，分析土地要素在地域空间上的定性、定量和定位，实现土地利用空间布局优化。</w:t>
            </w:r>
          </w:p>
          <w:p w:rsidR="008F6849" w:rsidRDefault="00052075">
            <w:pPr>
              <w:spacing w:line="390" w:lineRule="exact"/>
              <w:rPr>
                <w:rFonts w:ascii="宋体" w:eastAsia="宋体" w:hAnsi="宋体" w:cs="宋体"/>
                <w:sz w:val="24"/>
                <w:szCs w:val="24"/>
              </w:rPr>
            </w:pPr>
            <w:r>
              <w:rPr>
                <w:rFonts w:ascii="宋体" w:eastAsia="宋体" w:hAnsi="宋体" w:cs="宋体" w:hint="eastAsia"/>
                <w:sz w:val="24"/>
                <w:szCs w:val="24"/>
              </w:rPr>
              <w:t>（5）为规划图件编制提供基础思路。结合土地规划编制制图规范，将土地利用结构、布局优化等规划内容通过GIS平台实现可视化表达。</w:t>
            </w:r>
          </w:p>
          <w:p w:rsidR="008F6849" w:rsidRDefault="00052075">
            <w:pPr>
              <w:spacing w:line="390" w:lineRule="exact"/>
              <w:rPr>
                <w:rFonts w:ascii="宋体" w:eastAsia="宋体" w:hAnsi="宋体" w:cs="宋体"/>
                <w:sz w:val="24"/>
                <w:szCs w:val="24"/>
              </w:rPr>
            </w:pPr>
            <w:r>
              <w:rPr>
                <w:rFonts w:ascii="宋体" w:eastAsia="宋体" w:hAnsi="宋体" w:cs="宋体" w:hint="eastAsia"/>
                <w:sz w:val="24"/>
                <w:szCs w:val="24"/>
              </w:rPr>
              <w:t>（6）为规划管控调研提供保障。通过3S技术实现规划项目的坐标定位、划定规划范围，通过与规划数据库叠加分析，实现规划实时管理，维护规划的严肃性和权威性。</w:t>
            </w:r>
          </w:p>
          <w:p w:rsidR="008F6849" w:rsidRDefault="00052075">
            <w:pPr>
              <w:spacing w:line="390" w:lineRule="exact"/>
              <w:rPr>
                <w:rFonts w:ascii="宋体" w:eastAsia="宋体" w:hAnsi="宋体" w:cs="宋体"/>
                <w:sz w:val="24"/>
                <w:szCs w:val="24"/>
              </w:rPr>
            </w:pPr>
            <w:r>
              <w:rPr>
                <w:rFonts w:ascii="宋体" w:eastAsia="宋体" w:hAnsi="宋体" w:cs="宋体" w:hint="eastAsia"/>
                <w:sz w:val="24"/>
                <w:szCs w:val="24"/>
              </w:rPr>
              <w:t>（7）为项目成果应用推广。将具体编制技术应用在国土空间规划、土地利用总体规划、城乡规划、土地整治规划、城乡建设用地增减挂钩等方面，并进行成果的推广应用，为公司实现千万元产值。</w:t>
            </w:r>
          </w:p>
        </w:tc>
      </w:tr>
    </w:tbl>
    <w:p w:rsidR="008F6849" w:rsidRDefault="00052075">
      <w:pPr>
        <w:spacing w:line="460" w:lineRule="exact"/>
        <w:rPr>
          <w:rFonts w:ascii="宋体" w:eastAsia="宋体" w:hAnsi="宋体" w:cs="宋体"/>
          <w:b/>
          <w:bCs/>
          <w:sz w:val="28"/>
          <w:szCs w:val="28"/>
        </w:rPr>
      </w:pPr>
      <w:r>
        <w:rPr>
          <w:rFonts w:ascii="宋体" w:eastAsia="宋体" w:hAnsi="宋体" w:cs="宋体" w:hint="eastAsia"/>
          <w:b/>
          <w:bCs/>
          <w:sz w:val="28"/>
          <w:szCs w:val="28"/>
        </w:rPr>
        <w:lastRenderedPageBreak/>
        <w:t>九、完成人合作关系说明</w:t>
      </w:r>
    </w:p>
    <w:p w:rsidR="008F6849" w:rsidRDefault="00052075">
      <w:pPr>
        <w:spacing w:line="460" w:lineRule="exact"/>
        <w:ind w:firstLineChars="200" w:firstLine="480"/>
        <w:rPr>
          <w:rFonts w:ascii="宋体" w:eastAsia="宋体" w:hAnsi="宋体" w:cs="宋体"/>
          <w:sz w:val="24"/>
          <w:szCs w:val="24"/>
        </w:rPr>
      </w:pPr>
      <w:r>
        <w:rPr>
          <w:rFonts w:ascii="宋体" w:eastAsia="宋体" w:hAnsi="宋体" w:cs="宋体" w:hint="eastAsia"/>
          <w:sz w:val="24"/>
          <w:szCs w:val="24"/>
        </w:rPr>
        <w:t>本人负责统筹项目生产、管理、审核等工作，具体负责规划编制成果统稿和审核工作；负责“加强土地利用调控，优化三生空间布局”，“落实生态文明新要求，加强生态国土建设”章节编制工作；结合全省土地利用现状和土地利用总体规划情况，划定全省三生空间布局，明确关中地区、陕北地区、陕南地区“三生空间”用地布局和土地利用调控措施等。第二完成人为于书伦，担任项目技术指导，负责大纲研讨、审定，规划具体技术指导以及项目审查等工作。第三完成人为张玲，负责“严格耕地保护，实现耕地提质增效”章节编制工作。第四完成人为何涛，负责项目编制的基本思路和主要方向，主要负责规划指导思想和规划原则、土地利用战略与目标等章节编制工作，提出了全省土地利用战略。第五完成人为孔朋，负责资料收集、整理、分析和规划背景、“着力支持追赶超越，保障科学发展用地”等章节编写工作。第六完成人为张磊，参与项目资料收集、整理、分析，以及“土地利用重大工程”章节编制等工作。第七完成人为张小娟，负责规划图件指导、编制与审核工作，对图件的基础要素、专题表达等提出思路。</w:t>
      </w:r>
    </w:p>
    <w:sectPr w:rsidR="008F6849">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CA" w:rsidRDefault="003402CA">
      <w:r>
        <w:separator/>
      </w:r>
    </w:p>
  </w:endnote>
  <w:endnote w:type="continuationSeparator" w:id="0">
    <w:p w:rsidR="003402CA" w:rsidRDefault="0034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00356"/>
    </w:sdtPr>
    <w:sdtEndPr/>
    <w:sdtContent>
      <w:p w:rsidR="008F6849" w:rsidRDefault="00052075">
        <w:pPr>
          <w:pStyle w:val="a5"/>
          <w:jc w:val="center"/>
        </w:pPr>
        <w:r>
          <w:fldChar w:fldCharType="begin"/>
        </w:r>
        <w:r>
          <w:instrText xml:space="preserve"> PAGE   \* MERGEFORMAT </w:instrText>
        </w:r>
        <w:r>
          <w:fldChar w:fldCharType="separate"/>
        </w:r>
        <w:r w:rsidR="009263E4" w:rsidRPr="009263E4">
          <w:rPr>
            <w:noProof/>
            <w:lang w:val="zh-CN"/>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CA" w:rsidRDefault="003402CA">
      <w:r>
        <w:separator/>
      </w:r>
    </w:p>
  </w:footnote>
  <w:footnote w:type="continuationSeparator" w:id="0">
    <w:p w:rsidR="003402CA" w:rsidRDefault="0034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49" w:rsidRDefault="008F684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9641"/>
    <w:multiLevelType w:val="singleLevel"/>
    <w:tmpl w:val="140A9641"/>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4D"/>
    <w:rsid w:val="00052075"/>
    <w:rsid w:val="00092562"/>
    <w:rsid w:val="000D1A73"/>
    <w:rsid w:val="000D322C"/>
    <w:rsid w:val="000E299D"/>
    <w:rsid w:val="000F1829"/>
    <w:rsid w:val="00131299"/>
    <w:rsid w:val="0017090F"/>
    <w:rsid w:val="00217512"/>
    <w:rsid w:val="00226C3C"/>
    <w:rsid w:val="002A689B"/>
    <w:rsid w:val="002C629C"/>
    <w:rsid w:val="002E19FB"/>
    <w:rsid w:val="00314360"/>
    <w:rsid w:val="003402CA"/>
    <w:rsid w:val="004422BA"/>
    <w:rsid w:val="004B7F7F"/>
    <w:rsid w:val="00507806"/>
    <w:rsid w:val="005C6FFF"/>
    <w:rsid w:val="005E1EE2"/>
    <w:rsid w:val="005E55A0"/>
    <w:rsid w:val="005E6A3E"/>
    <w:rsid w:val="005F269F"/>
    <w:rsid w:val="006A345E"/>
    <w:rsid w:val="006B228A"/>
    <w:rsid w:val="007150CD"/>
    <w:rsid w:val="00732052"/>
    <w:rsid w:val="007923AD"/>
    <w:rsid w:val="007B7053"/>
    <w:rsid w:val="008116F0"/>
    <w:rsid w:val="00831C38"/>
    <w:rsid w:val="0085763D"/>
    <w:rsid w:val="00861661"/>
    <w:rsid w:val="008929EB"/>
    <w:rsid w:val="008E55EA"/>
    <w:rsid w:val="008F6849"/>
    <w:rsid w:val="009263E4"/>
    <w:rsid w:val="00991D6A"/>
    <w:rsid w:val="009E6782"/>
    <w:rsid w:val="009F15B4"/>
    <w:rsid w:val="00A20741"/>
    <w:rsid w:val="00AA2FA7"/>
    <w:rsid w:val="00B40020"/>
    <w:rsid w:val="00B53D14"/>
    <w:rsid w:val="00B82DFB"/>
    <w:rsid w:val="00B84D57"/>
    <w:rsid w:val="00B92927"/>
    <w:rsid w:val="00B95812"/>
    <w:rsid w:val="00C056F7"/>
    <w:rsid w:val="00C53187"/>
    <w:rsid w:val="00CF63FE"/>
    <w:rsid w:val="00D00A14"/>
    <w:rsid w:val="00D70947"/>
    <w:rsid w:val="00D77865"/>
    <w:rsid w:val="00DB245F"/>
    <w:rsid w:val="00DB444D"/>
    <w:rsid w:val="00EC6832"/>
    <w:rsid w:val="00F368D4"/>
    <w:rsid w:val="00F44D91"/>
    <w:rsid w:val="00F83360"/>
    <w:rsid w:val="00FD0FE6"/>
    <w:rsid w:val="057A381B"/>
    <w:rsid w:val="07B70BC9"/>
    <w:rsid w:val="11873FE3"/>
    <w:rsid w:val="122E1705"/>
    <w:rsid w:val="138F3679"/>
    <w:rsid w:val="15771BB3"/>
    <w:rsid w:val="16666913"/>
    <w:rsid w:val="1A211AE8"/>
    <w:rsid w:val="1E0B2572"/>
    <w:rsid w:val="1F0D5E79"/>
    <w:rsid w:val="22346ED8"/>
    <w:rsid w:val="25BA559D"/>
    <w:rsid w:val="26D33FB6"/>
    <w:rsid w:val="281E3CA3"/>
    <w:rsid w:val="29B16D6C"/>
    <w:rsid w:val="2A947D2B"/>
    <w:rsid w:val="2A9F670C"/>
    <w:rsid w:val="2EE90DD9"/>
    <w:rsid w:val="2F4251A1"/>
    <w:rsid w:val="2F656F56"/>
    <w:rsid w:val="30530283"/>
    <w:rsid w:val="3AA06133"/>
    <w:rsid w:val="3F463CEE"/>
    <w:rsid w:val="3FF46E83"/>
    <w:rsid w:val="42E31476"/>
    <w:rsid w:val="46B64C96"/>
    <w:rsid w:val="48EA26D1"/>
    <w:rsid w:val="4C550D5F"/>
    <w:rsid w:val="4F720F53"/>
    <w:rsid w:val="588C3EE5"/>
    <w:rsid w:val="593D2666"/>
    <w:rsid w:val="5E684458"/>
    <w:rsid w:val="5E9F6C14"/>
    <w:rsid w:val="5F041F47"/>
    <w:rsid w:val="60D7694A"/>
    <w:rsid w:val="62CD3264"/>
    <w:rsid w:val="65AB28FC"/>
    <w:rsid w:val="661A524F"/>
    <w:rsid w:val="706316C9"/>
    <w:rsid w:val="706C13BE"/>
    <w:rsid w:val="70EE72F8"/>
    <w:rsid w:val="74207383"/>
    <w:rsid w:val="74496B86"/>
    <w:rsid w:val="75130294"/>
    <w:rsid w:val="757D0C15"/>
    <w:rsid w:val="78B57EE4"/>
    <w:rsid w:val="79D71126"/>
    <w:rsid w:val="7C405FF1"/>
    <w:rsid w:val="7C7A39A7"/>
    <w:rsid w:val="7D445D27"/>
    <w:rsid w:val="7E06511B"/>
    <w:rsid w:val="7F103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spacing w:before="100" w:beforeAutospacing="1" w:after="100" w:afterAutospacing="1"/>
      <w:jc w:val="left"/>
    </w:pPr>
    <w:rPr>
      <w:rFonts w:ascii="Times New Roman" w:hAnsi="Times New Roman" w:cs="Times New Roman"/>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纯文本 Char"/>
    <w:basedOn w:val="a0"/>
    <w:link w:val="a3"/>
    <w:qFormat/>
    <w:rPr>
      <w:rFonts w:ascii="Times New Roman" w:hAnsi="Times New Roman" w:cs="Times New Roman"/>
      <w:kern w:val="0"/>
      <w:sz w:val="24"/>
      <w:szCs w:val="24"/>
    </w:rPr>
  </w:style>
  <w:style w:type="paragraph" w:customStyle="1" w:styleId="sonormal">
    <w:name w:val="sonormal"/>
    <w:basedOn w:val="a"/>
    <w:qFormat/>
    <w:pPr>
      <w:widowControl/>
      <w:spacing w:before="100" w:beforeAutospacing="1" w:after="100" w:afterAutospacing="1"/>
      <w:jc w:val="left"/>
    </w:pPr>
    <w:rPr>
      <w:rFonts w:ascii="Times New Roman" w:hAnsi="Times New Roman" w:cs="Times New Roman"/>
      <w:kern w:val="0"/>
      <w:sz w:val="24"/>
      <w:szCs w:val="24"/>
    </w:rPr>
  </w:style>
  <w:style w:type="paragraph" w:customStyle="1" w:styleId="onormal">
    <w:name w:val="onormal"/>
    <w:basedOn w:val="a"/>
    <w:qFormat/>
    <w:pPr>
      <w:widowControl/>
      <w:spacing w:before="100" w:beforeAutospacing="1" w:after="100" w:afterAutospacing="1"/>
      <w:jc w:val="left"/>
    </w:pPr>
    <w:rPr>
      <w:rFonts w:ascii="Times New Roman" w:hAnsi="Times New Roman" w:cs="Times New Roman"/>
      <w:kern w:val="0"/>
      <w:sz w:val="24"/>
      <w:szCs w:val="24"/>
    </w:rPr>
  </w:style>
  <w:style w:type="character" w:customStyle="1" w:styleId="Char0">
    <w:name w:val="批注框文本 Char"/>
    <w:basedOn w:val="a0"/>
    <w:link w:val="a4"/>
    <w:uiPriority w:val="99"/>
    <w:semiHidden/>
    <w:qFormat/>
    <w:rPr>
      <w:sz w:val="18"/>
      <w:szCs w:val="18"/>
    </w:rPr>
  </w:style>
  <w:style w:type="character" w:customStyle="1" w:styleId="Char10">
    <w:name w:val="页眉 Char1"/>
    <w:basedOn w:val="a0"/>
    <w:qFormat/>
    <w:locked/>
    <w:rPr>
      <w:rFonts w:ascii="宋体" w:eastAsia="宋体" w:hAnsi="宋体" w:hint="eastAsia"/>
      <w:kern w:val="2"/>
      <w:sz w:val="18"/>
      <w:szCs w:val="18"/>
    </w:rPr>
  </w:style>
  <w:style w:type="character" w:customStyle="1" w:styleId="Char11">
    <w:name w:val="页脚 Char1"/>
    <w:basedOn w:val="a0"/>
    <w:uiPriority w:val="99"/>
    <w:qFormat/>
    <w:locked/>
    <w:rPr>
      <w:rFonts w:ascii="宋体" w:eastAsia="宋体" w:hAnsi="宋体" w:hint="eastAsia"/>
      <w:kern w:val="2"/>
      <w:sz w:val="18"/>
      <w:szCs w:val="18"/>
    </w:rPr>
  </w:style>
  <w:style w:type="character" w:customStyle="1" w:styleId="Char12">
    <w:name w:val="纯文本 Char1"/>
    <w:basedOn w:val="a0"/>
    <w:qFormat/>
    <w:locked/>
    <w:rPr>
      <w:rFonts w:asciiTheme="minorEastAsia" w:eastAsia="宋体" w:hAnsiTheme="minorEastAsia" w:cstheme="minorEastAsia" w:hint="eastAsia"/>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spacing w:before="100" w:beforeAutospacing="1" w:after="100" w:afterAutospacing="1"/>
      <w:jc w:val="left"/>
    </w:pPr>
    <w:rPr>
      <w:rFonts w:ascii="Times New Roman" w:hAnsi="Times New Roman" w:cs="Times New Roman"/>
      <w:kern w:val="0"/>
      <w:sz w:val="24"/>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纯文本 Char"/>
    <w:basedOn w:val="a0"/>
    <w:link w:val="a3"/>
    <w:qFormat/>
    <w:rPr>
      <w:rFonts w:ascii="Times New Roman" w:hAnsi="Times New Roman" w:cs="Times New Roman"/>
      <w:kern w:val="0"/>
      <w:sz w:val="24"/>
      <w:szCs w:val="24"/>
    </w:rPr>
  </w:style>
  <w:style w:type="paragraph" w:customStyle="1" w:styleId="sonormal">
    <w:name w:val="sonormal"/>
    <w:basedOn w:val="a"/>
    <w:qFormat/>
    <w:pPr>
      <w:widowControl/>
      <w:spacing w:before="100" w:beforeAutospacing="1" w:after="100" w:afterAutospacing="1"/>
      <w:jc w:val="left"/>
    </w:pPr>
    <w:rPr>
      <w:rFonts w:ascii="Times New Roman" w:hAnsi="Times New Roman" w:cs="Times New Roman"/>
      <w:kern w:val="0"/>
      <w:sz w:val="24"/>
      <w:szCs w:val="24"/>
    </w:rPr>
  </w:style>
  <w:style w:type="paragraph" w:customStyle="1" w:styleId="onormal">
    <w:name w:val="onormal"/>
    <w:basedOn w:val="a"/>
    <w:qFormat/>
    <w:pPr>
      <w:widowControl/>
      <w:spacing w:before="100" w:beforeAutospacing="1" w:after="100" w:afterAutospacing="1"/>
      <w:jc w:val="left"/>
    </w:pPr>
    <w:rPr>
      <w:rFonts w:ascii="Times New Roman" w:hAnsi="Times New Roman" w:cs="Times New Roman"/>
      <w:kern w:val="0"/>
      <w:sz w:val="24"/>
      <w:szCs w:val="24"/>
    </w:rPr>
  </w:style>
  <w:style w:type="character" w:customStyle="1" w:styleId="Char0">
    <w:name w:val="批注框文本 Char"/>
    <w:basedOn w:val="a0"/>
    <w:link w:val="a4"/>
    <w:uiPriority w:val="99"/>
    <w:semiHidden/>
    <w:qFormat/>
    <w:rPr>
      <w:sz w:val="18"/>
      <w:szCs w:val="18"/>
    </w:rPr>
  </w:style>
  <w:style w:type="character" w:customStyle="1" w:styleId="Char10">
    <w:name w:val="页眉 Char1"/>
    <w:basedOn w:val="a0"/>
    <w:qFormat/>
    <w:locked/>
    <w:rPr>
      <w:rFonts w:ascii="宋体" w:eastAsia="宋体" w:hAnsi="宋体" w:hint="eastAsia"/>
      <w:kern w:val="2"/>
      <w:sz w:val="18"/>
      <w:szCs w:val="18"/>
    </w:rPr>
  </w:style>
  <w:style w:type="character" w:customStyle="1" w:styleId="Char11">
    <w:name w:val="页脚 Char1"/>
    <w:basedOn w:val="a0"/>
    <w:uiPriority w:val="99"/>
    <w:qFormat/>
    <w:locked/>
    <w:rPr>
      <w:rFonts w:ascii="宋体" w:eastAsia="宋体" w:hAnsi="宋体" w:hint="eastAsia"/>
      <w:kern w:val="2"/>
      <w:sz w:val="18"/>
      <w:szCs w:val="18"/>
    </w:rPr>
  </w:style>
  <w:style w:type="character" w:customStyle="1" w:styleId="Char12">
    <w:name w:val="纯文本 Char1"/>
    <w:basedOn w:val="a0"/>
    <w:qFormat/>
    <w:locked/>
    <w:rPr>
      <w:rFonts w:asciiTheme="minorEastAsia" w:eastAsia="宋体" w:hAnsiTheme="minorEastAsia" w:cstheme="minorEastAsia" w:hint="eastAsia"/>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3</cp:revision>
  <dcterms:created xsi:type="dcterms:W3CDTF">2021-05-14T01:28:00Z</dcterms:created>
  <dcterms:modified xsi:type="dcterms:W3CDTF">2021-05-14T01:29:00Z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